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微软雅黑" w:cs="Arial"/>
          <w:b w:val="0"/>
          <w:bCs w:val="0"/>
          <w:color w:val="0D0D0D" w:themeColor="text1" w:themeTint="F2"/>
          <w:sz w:val="72"/>
          <w:szCs w:val="72"/>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72"/>
          <w:szCs w:val="72"/>
          <w14:textFill>
            <w14:solidFill>
              <w14:schemeClr w14:val="tx1">
                <w14:lumMod w14:val="95000"/>
                <w14:lumOff w14:val="5000"/>
              </w14:schemeClr>
            </w14:solidFill>
          </w14:textFill>
        </w:rPr>
        <w:t>Instructions for the Use of Model 485 Soil Nitrogen, Phosphorus and Potassium Trinity Transmitter</w:t>
      </w:r>
    </w:p>
    <w:p>
      <w:pPr>
        <w:rPr>
          <w:rFonts w:hint="default" w:ascii="Arial" w:hAnsi="Arial" w:eastAsia="微软雅黑" w:cs="Arial"/>
          <w:b w:val="0"/>
          <w:bCs w:val="0"/>
          <w:color w:val="0D0D0D" w:themeColor="text1" w:themeTint="F2"/>
          <w:sz w:val="72"/>
          <w:szCs w:val="72"/>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00000" w:themeColor="text1"/>
          <w:sz w:val="36"/>
          <w:szCs w:val="36"/>
          <w14:textFill>
            <w14:solidFill>
              <w14:schemeClr w14:val="tx1"/>
            </w14:solidFill>
          </w14:textFill>
        </w:rPr>
      </w:pPr>
      <w:r>
        <w:rPr>
          <w:rFonts w:hint="default" w:ascii="Arial" w:hAnsi="Arial" w:eastAsia="微软雅黑" w:cs="Arial"/>
          <w:b w:val="0"/>
          <w:bCs w:val="0"/>
          <w:color w:val="000000" w:themeColor="text1"/>
          <w:sz w:val="36"/>
          <w:szCs w:val="36"/>
          <w14:textFill>
            <w14:solidFill>
              <w14:schemeClr w14:val="tx1"/>
            </w14:solidFill>
          </w14:textFill>
        </w:rPr>
        <w:t>Chapter 1 Product Introduction</w:t>
      </w:r>
    </w:p>
    <w:p>
      <w:pPr>
        <w:rPr>
          <w:rFonts w:hint="default" w:ascii="Arial" w:hAnsi="Arial" w:eastAsia="微软雅黑" w:cs="Arial"/>
          <w:b w:val="0"/>
          <w:bCs w:val="0"/>
          <w:sz w:val="30"/>
          <w:szCs w:val="30"/>
        </w:rPr>
      </w:pPr>
    </w:p>
    <w:p>
      <w:pPr>
        <w:rPr>
          <w:rFonts w:hint="default" w:ascii="Arial" w:hAnsi="Arial" w:eastAsia="微软雅黑" w:cs="Arial"/>
          <w:b w:val="0"/>
          <w:bCs w:val="0"/>
          <w:sz w:val="30"/>
          <w:szCs w:val="30"/>
        </w:rPr>
      </w:pPr>
      <w:r>
        <w:rPr>
          <w:rFonts w:hint="default" w:ascii="Arial" w:hAnsi="Arial" w:eastAsia="微软雅黑" w:cs="Arial"/>
          <w:b w:val="0"/>
          <w:bCs w:val="0"/>
          <w:sz w:val="30"/>
          <w:szCs w:val="30"/>
        </w:rPr>
        <w:t>1.1 Product Overview</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Soil nitrogen, phosphorus and potassium sensor is suitable for detecting the content of nitrogen, phosphorus and potassium in soil. It can judge the fertility degree of soil by detecting the content of nitrogen, phosphorus and potassium in soil, thus facilitating the systematic evaluation of soil conditions by customers. .</w:t>
      </w:r>
    </w:p>
    <w:p>
      <w:pPr>
        <w:rPr>
          <w:rFonts w:hint="default" w:ascii="Arial" w:hAnsi="Arial" w:eastAsia="微软雅黑" w:cs="Arial"/>
          <w:b w:val="0"/>
          <w:bCs w:val="0"/>
          <w:sz w:val="30"/>
          <w:szCs w:val="30"/>
        </w:rPr>
      </w:pPr>
    </w:p>
    <w:p>
      <w:pPr>
        <w:rPr>
          <w:rFonts w:hint="default" w:ascii="Arial" w:hAnsi="Arial" w:eastAsia="微软雅黑" w:cs="Arial"/>
          <w:b w:val="0"/>
          <w:bCs w:val="0"/>
          <w:sz w:val="30"/>
          <w:szCs w:val="30"/>
        </w:rPr>
      </w:pPr>
      <w:r>
        <w:rPr>
          <w:rFonts w:hint="default" w:ascii="Arial" w:hAnsi="Arial" w:eastAsia="微软雅黑" w:cs="Arial"/>
          <w:b w:val="0"/>
          <w:bCs w:val="0"/>
          <w:sz w:val="30"/>
          <w:szCs w:val="30"/>
        </w:rPr>
        <w:t>1.2 Scope of Application</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It is widely used in paddy field, greenhouse planting, rice, vegetable planting, orchard nursery, flower and soil research, etc.</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sz w:val="30"/>
          <w:szCs w:val="30"/>
        </w:rPr>
      </w:pPr>
      <w:r>
        <w:rPr>
          <w:rFonts w:hint="default" w:ascii="Arial" w:hAnsi="Arial" w:eastAsia="微软雅黑" w:cs="Arial"/>
          <w:b w:val="0"/>
          <w:bCs w:val="0"/>
          <w:sz w:val="30"/>
          <w:szCs w:val="30"/>
        </w:rPr>
        <w:t>1.3 Measurement parameters</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bl>
      <w:tblPr>
        <w:tblStyle w:val="7"/>
        <w:tblW w:w="6523" w:type="dxa"/>
        <w:jc w:val="center"/>
        <w:shd w:val="clear" w:color="auto" w:fill="FFFFFF"/>
        <w:tblLayout w:type="fixed"/>
        <w:tblCellMar>
          <w:top w:w="0" w:type="dxa"/>
          <w:left w:w="108" w:type="dxa"/>
          <w:bottom w:w="0" w:type="dxa"/>
          <w:right w:w="108" w:type="dxa"/>
        </w:tblCellMar>
      </w:tblPr>
      <w:tblGrid>
        <w:gridCol w:w="2331"/>
        <w:gridCol w:w="4192"/>
      </w:tblGrid>
      <w:tr>
        <w:tblPrEx>
          <w:tblCellMar>
            <w:top w:w="0" w:type="dxa"/>
            <w:left w:w="108" w:type="dxa"/>
            <w:bottom w:w="0" w:type="dxa"/>
            <w:right w:w="108" w:type="dxa"/>
          </w:tblCellMar>
        </w:tblPrEx>
        <w:trPr>
          <w:trHeight w:val="278" w:hRule="atLeast"/>
          <w:jc w:val="center"/>
        </w:trPr>
        <w:tc>
          <w:tcPr>
            <w:tcW w:w="2331" w:type="dxa"/>
            <w:tcBorders>
              <w:top w:val="single" w:color="000000" w:sz="8" w:space="0"/>
              <w:bottom w:val="single" w:color="000000" w:sz="8" w:space="0"/>
            </w:tcBorders>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parameter</w:t>
            </w:r>
          </w:p>
        </w:tc>
        <w:tc>
          <w:tcPr>
            <w:tcW w:w="4192" w:type="dxa"/>
            <w:tcBorders>
              <w:top w:val="single" w:color="000000" w:sz="8" w:space="0"/>
              <w:bottom w:val="single" w:color="000000" w:sz="8" w:space="0"/>
            </w:tcBorders>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Technical Indicators</w:t>
            </w:r>
          </w:p>
        </w:tc>
      </w:tr>
      <w:tr>
        <w:tblPrEx>
          <w:tblCellMar>
            <w:top w:w="0" w:type="dxa"/>
            <w:left w:w="108" w:type="dxa"/>
            <w:bottom w:w="0" w:type="dxa"/>
            <w:right w:w="108" w:type="dxa"/>
          </w:tblCellMar>
        </w:tblPrEx>
        <w:trPr>
          <w:trHeight w:val="289" w:hRule="atLeast"/>
          <w:jc w:val="center"/>
        </w:trPr>
        <w:tc>
          <w:tcPr>
            <w:tcW w:w="2331" w:type="dxa"/>
            <w:tcBorders>
              <w:top w:val="single" w:color="000000" w:sz="8" w:space="0"/>
            </w:tcBorders>
            <w:shd w:val="clear" w:color="auto" w:fill="BFBFB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measuring range</w:t>
            </w:r>
          </w:p>
        </w:tc>
        <w:tc>
          <w:tcPr>
            <w:tcW w:w="4192" w:type="dxa"/>
            <w:tcBorders>
              <w:top w:val="single" w:color="000000" w:sz="8" w:space="0"/>
            </w:tcBorders>
            <w:shd w:val="clear" w:color="auto" w:fill="BFBFBF"/>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0-2000 mg/kg</w:t>
            </w:r>
          </w:p>
        </w:tc>
      </w:tr>
      <w:tr>
        <w:tblPrEx>
          <w:tblCellMar>
            <w:top w:w="0" w:type="dxa"/>
            <w:left w:w="108" w:type="dxa"/>
            <w:bottom w:w="0" w:type="dxa"/>
            <w:right w:w="108" w:type="dxa"/>
          </w:tblCellMar>
        </w:tblPrEx>
        <w:trPr>
          <w:trHeight w:val="289" w:hRule="atLeast"/>
          <w:jc w:val="center"/>
        </w:trPr>
        <w:tc>
          <w:tcPr>
            <w:tcW w:w="2331" w:type="dxa"/>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measurement accuracy</w:t>
            </w:r>
          </w:p>
        </w:tc>
        <w:tc>
          <w:tcPr>
            <w:tcW w:w="4192" w:type="dxa"/>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2% F.s</w:t>
            </w:r>
          </w:p>
        </w:tc>
      </w:tr>
      <w:tr>
        <w:tblPrEx>
          <w:tblCellMar>
            <w:top w:w="0" w:type="dxa"/>
            <w:left w:w="108" w:type="dxa"/>
            <w:bottom w:w="0" w:type="dxa"/>
            <w:right w:w="108" w:type="dxa"/>
          </w:tblCellMar>
        </w:tblPrEx>
        <w:trPr>
          <w:trHeight w:val="289" w:hRule="atLeast"/>
          <w:jc w:val="center"/>
        </w:trPr>
        <w:tc>
          <w:tcPr>
            <w:tcW w:w="2331" w:type="dxa"/>
            <w:shd w:val="clear" w:color="auto" w:fill="BEBEBE"/>
            <w:noWrap w:val="0"/>
            <w:vAlign w:val="top"/>
          </w:tcPr>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Resolving power</w:t>
            </w:r>
          </w:p>
        </w:tc>
        <w:tc>
          <w:tcPr>
            <w:tcW w:w="4192" w:type="dxa"/>
            <w:shd w:val="clear" w:color="auto" w:fill="BEBEBE"/>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 mg/kg (mg/l)</w:t>
            </w:r>
          </w:p>
        </w:tc>
      </w:tr>
      <w:tr>
        <w:tblPrEx>
          <w:tblCellMar>
            <w:top w:w="0" w:type="dxa"/>
            <w:left w:w="108" w:type="dxa"/>
            <w:bottom w:w="0" w:type="dxa"/>
            <w:right w:w="108" w:type="dxa"/>
          </w:tblCellMar>
        </w:tblPrEx>
        <w:trPr>
          <w:trHeight w:val="289" w:hRule="atLeast"/>
          <w:jc w:val="center"/>
        </w:trPr>
        <w:tc>
          <w:tcPr>
            <w:tcW w:w="2331" w:type="dxa"/>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Response time (T90, seconds)</w:t>
            </w:r>
          </w:p>
        </w:tc>
        <w:tc>
          <w:tcPr>
            <w:tcW w:w="4192" w:type="dxa"/>
            <w:shd w:val="clear" w:color="auto" w:fill="FFFFFF"/>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Less than 10</w:t>
            </w:r>
          </w:p>
        </w:tc>
      </w:tr>
      <w:tr>
        <w:tblPrEx>
          <w:tblCellMar>
            <w:top w:w="0" w:type="dxa"/>
            <w:left w:w="108" w:type="dxa"/>
            <w:bottom w:w="0" w:type="dxa"/>
            <w:right w:w="108" w:type="dxa"/>
          </w:tblCellMar>
        </w:tblPrEx>
        <w:trPr>
          <w:trHeight w:val="289" w:hRule="atLeast"/>
          <w:jc w:val="center"/>
        </w:trPr>
        <w:tc>
          <w:tcPr>
            <w:tcW w:w="2331" w:type="dxa"/>
            <w:shd w:val="clear" w:color="auto" w:fill="BEBEBE"/>
            <w:noWrap w:val="0"/>
            <w:vAlign w:val="top"/>
          </w:tcPr>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working temperature</w:t>
            </w:r>
          </w:p>
        </w:tc>
        <w:tc>
          <w:tcPr>
            <w:tcW w:w="4192" w:type="dxa"/>
            <w:shd w:val="clear" w:color="auto" w:fill="BEBEBE"/>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From 5 to 45 degrees Celsius</w:t>
            </w:r>
          </w:p>
        </w:tc>
      </w:tr>
      <w:tr>
        <w:tblPrEx>
          <w:tblCellMar>
            <w:top w:w="0" w:type="dxa"/>
            <w:left w:w="108" w:type="dxa"/>
            <w:bottom w:w="0" w:type="dxa"/>
            <w:right w:w="108" w:type="dxa"/>
          </w:tblCellMar>
        </w:tblPrEx>
        <w:trPr>
          <w:trHeight w:val="289" w:hRule="atLeast"/>
          <w:jc w:val="center"/>
        </w:trPr>
        <w:tc>
          <w:tcPr>
            <w:tcW w:w="2331" w:type="dxa"/>
            <w:shd w:val="clear" w:color="auto" w:fill="FFFFFF"/>
            <w:noWrap w:val="0"/>
            <w:vAlign w:val="top"/>
          </w:tcPr>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Working humidity</w:t>
            </w:r>
          </w:p>
        </w:tc>
        <w:tc>
          <w:tcPr>
            <w:tcW w:w="4192" w:type="dxa"/>
            <w:shd w:val="clear" w:color="auto" w:fill="FFFFFF"/>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5 to 95% (relative humidity), no condensation</w:t>
            </w:r>
          </w:p>
        </w:tc>
      </w:tr>
      <w:tr>
        <w:tblPrEx>
          <w:tblCellMar>
            <w:top w:w="0" w:type="dxa"/>
            <w:left w:w="108" w:type="dxa"/>
            <w:bottom w:w="0" w:type="dxa"/>
            <w:right w:w="108" w:type="dxa"/>
          </w:tblCellMar>
        </w:tblPrEx>
        <w:trPr>
          <w:trHeight w:val="289" w:hRule="atLeast"/>
          <w:jc w:val="center"/>
        </w:trPr>
        <w:tc>
          <w:tcPr>
            <w:tcW w:w="2331" w:type="dxa"/>
            <w:shd w:val="clear" w:color="auto" w:fill="BEBEB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Guarantee Period</w:t>
            </w:r>
          </w:p>
        </w:tc>
        <w:tc>
          <w:tcPr>
            <w:tcW w:w="4192" w:type="dxa"/>
            <w:shd w:val="clear" w:color="auto" w:fill="BEBEB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Quality assurance of main engine for 2 years and probe for 1 year</w:t>
            </w:r>
          </w:p>
        </w:tc>
      </w:tr>
      <w:tr>
        <w:tblPrEx>
          <w:tblCellMar>
            <w:top w:w="0" w:type="dxa"/>
            <w:left w:w="108" w:type="dxa"/>
            <w:bottom w:w="0" w:type="dxa"/>
            <w:right w:w="108" w:type="dxa"/>
          </w:tblCellMar>
        </w:tblPrEx>
        <w:trPr>
          <w:trHeight w:val="289" w:hRule="atLeast"/>
          <w:jc w:val="center"/>
        </w:trPr>
        <w:tc>
          <w:tcPr>
            <w:tcW w:w="2331" w:type="dxa"/>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baud rate</w:t>
            </w:r>
          </w:p>
        </w:tc>
        <w:tc>
          <w:tcPr>
            <w:tcW w:w="4192" w:type="dxa"/>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2400/4800/9600</w:t>
            </w:r>
          </w:p>
        </w:tc>
      </w:tr>
      <w:tr>
        <w:tblPrEx>
          <w:tblCellMar>
            <w:top w:w="0" w:type="dxa"/>
            <w:left w:w="108" w:type="dxa"/>
            <w:bottom w:w="0" w:type="dxa"/>
            <w:right w:w="108" w:type="dxa"/>
          </w:tblCellMar>
        </w:tblPrEx>
        <w:trPr>
          <w:trHeight w:val="301" w:hRule="atLeast"/>
          <w:jc w:val="center"/>
        </w:trPr>
        <w:tc>
          <w:tcPr>
            <w:tcW w:w="2331" w:type="dxa"/>
            <w:shd w:val="clear" w:color="auto" w:fill="BEBEB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Communication Port</w:t>
            </w:r>
          </w:p>
        </w:tc>
        <w:tc>
          <w:tcPr>
            <w:tcW w:w="4192" w:type="dxa"/>
            <w:shd w:val="clear" w:color="auto" w:fill="BEBEBE"/>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RS485</w:t>
            </w:r>
          </w:p>
        </w:tc>
      </w:tr>
      <w:tr>
        <w:tblPrEx>
          <w:tblCellMar>
            <w:top w:w="0" w:type="dxa"/>
            <w:left w:w="108" w:type="dxa"/>
            <w:bottom w:w="0" w:type="dxa"/>
            <w:right w:w="108" w:type="dxa"/>
          </w:tblCellMar>
        </w:tblPrEx>
        <w:trPr>
          <w:trHeight w:val="278" w:hRule="atLeast"/>
          <w:jc w:val="center"/>
        </w:trPr>
        <w:tc>
          <w:tcPr>
            <w:tcW w:w="2331" w:type="dxa"/>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Power supply</w:t>
            </w:r>
          </w:p>
        </w:tc>
        <w:tc>
          <w:tcPr>
            <w:tcW w:w="4192" w:type="dxa"/>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12V-24V DC</w:t>
            </w:r>
          </w:p>
        </w:tc>
      </w:tr>
    </w:tbl>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sz w:val="30"/>
          <w:szCs w:val="30"/>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1.4 System Framework Diagram</w:t>
      </w:r>
    </w:p>
    <w:p>
      <w:pPr>
        <w:rPr>
          <w:rFonts w:hint="default" w:ascii="Arial" w:hAnsi="Arial" w:eastAsia="微软雅黑" w:cs="Arial"/>
          <w:b w:val="0"/>
          <w:bCs w:val="0"/>
          <w:sz w:val="30"/>
          <w:szCs w:val="30"/>
          <w:lang w:val="en-US" w:eastAsia="zh-CN"/>
        </w:rPr>
      </w:pP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The sensor can be connected and used separately. Firstly, it is powered by 12V DC power supply. The device can directly connect the PLC with 485 interface, and can connect the single chip through 485 interface chip. The MCU and PLC can be programmed by the Modbus protocol specified later to cooperate with the sensor. At the same time, the computer can be connected by using USB to 485. The sensor configuration tool provided by our company is used to configure and test.</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drawing>
          <wp:anchor distT="0" distB="0" distL="114300" distR="114300" simplePos="0" relativeHeight="251660288" behindDoc="1" locked="0" layoutInCell="1" allowOverlap="1">
            <wp:simplePos x="0" y="0"/>
            <wp:positionH relativeFrom="column">
              <wp:posOffset>144145</wp:posOffset>
            </wp:positionH>
            <wp:positionV relativeFrom="paragraph">
              <wp:posOffset>142240</wp:posOffset>
            </wp:positionV>
            <wp:extent cx="3865245" cy="3075305"/>
            <wp:effectExtent l="0" t="0" r="1905" b="10795"/>
            <wp:wrapTight wrapText="bothSides">
              <wp:wrapPolygon>
                <wp:start x="0" y="0"/>
                <wp:lineTo x="0" y="21408"/>
                <wp:lineTo x="21504" y="21408"/>
                <wp:lineTo x="21504" y="0"/>
                <wp:lineTo x="0" y="0"/>
              </wp:wrapPolygon>
            </wp:wrapTight>
            <wp:docPr id="1" name="图片 1" descr="lADPBbCc1W3EZMXNBYLNBuw_1772_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DPBbCc1W3EZMXNBYLNBuw_1772_1410"/>
                    <pic:cNvPicPr>
                      <a:picLocks noChangeAspect="1"/>
                    </pic:cNvPicPr>
                  </pic:nvPicPr>
                  <pic:blipFill>
                    <a:blip r:embed="rId4"/>
                    <a:stretch>
                      <a:fillRect/>
                    </a:stretch>
                  </pic:blipFill>
                  <pic:spPr>
                    <a:xfrm>
                      <a:off x="0" y="0"/>
                      <a:ext cx="3865245" cy="3075305"/>
                    </a:xfrm>
                    <a:prstGeom prst="rect">
                      <a:avLst/>
                    </a:prstGeom>
                  </pic:spPr>
                </pic:pic>
              </a:graphicData>
            </a:graphic>
          </wp:anchor>
        </w:drawing>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This product can also be used with multiple sensors in a 485 bus. Please observe the "485 bus field wiring code" when combining 485 bus (see appendix). In theory, a bus can have more than 16 485 sensors. If more 485 sensors need to be connected, 485 repeater can be used to expand more 485 devices. The other end can be connected to a PLC with 485 interface, a microcontroller with 485 interface chip, or a computer can be connected by USB to 485, using the transmission provided by our company. Sensor configuration tools are configured and tested.</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drawing>
          <wp:inline distT="0" distB="0" distL="114300" distR="114300">
            <wp:extent cx="3350260" cy="445706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350260" cy="4457065"/>
                    </a:xfrm>
                    <a:prstGeom prst="rect">
                      <a:avLst/>
                    </a:prstGeom>
                    <a:noFill/>
                    <a:ln>
                      <a:noFill/>
                    </a:ln>
                  </pic:spPr>
                </pic:pic>
              </a:graphicData>
            </a:graphic>
          </wp:inline>
        </w:drawing>
      </w:r>
    </w:p>
    <w:p>
      <w:pPr>
        <w:rPr>
          <w:rFonts w:hint="default" w:ascii="Arial" w:hAnsi="Arial" w:eastAsia="微软雅黑" w:cs="Arial"/>
          <w:b w:val="0"/>
          <w:bCs w:val="0"/>
          <w:color w:val="000000" w:themeColor="text1"/>
          <w:sz w:val="36"/>
          <w:szCs w:val="36"/>
          <w14:textFill>
            <w14:solidFill>
              <w14:schemeClr w14:val="tx1"/>
            </w14:solidFill>
          </w14:textFill>
        </w:rPr>
      </w:pPr>
      <w:r>
        <w:rPr>
          <w:rFonts w:hint="default" w:ascii="Arial" w:hAnsi="Arial" w:eastAsia="微软雅黑" w:cs="Arial"/>
          <w:b w:val="0"/>
          <w:bCs w:val="0"/>
          <w:color w:val="000000" w:themeColor="text1"/>
          <w:sz w:val="36"/>
          <w:szCs w:val="36"/>
          <w14:textFill>
            <w14:solidFill>
              <w14:schemeClr w14:val="tx1"/>
            </w14:solidFill>
          </w14:textFill>
        </w:rPr>
        <w:t>Chapter 2 Hardware Connections</w:t>
      </w: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2.1 Pre-installation inspection of equipment</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the device inventory before installing it:</w:t>
      </w:r>
    </w:p>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tbl>
      <w:tblPr>
        <w:tblStyle w:val="7"/>
        <w:tblpPr w:leftFromText="180" w:rightFromText="180" w:vertAnchor="text" w:horzAnchor="page" w:tblpX="2008" w:tblpY="115"/>
        <w:tblOverlap w:val="never"/>
        <w:tblW w:w="6086" w:type="dxa"/>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91"/>
        <w:gridCol w:w="219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3891" w:type="dxa"/>
            <w:tcBorders>
              <w:top w:val="single" w:color="000000" w:sz="8" w:space="0"/>
              <w:left w:val="nil"/>
              <w:bottom w:val="single" w:color="000000" w:sz="8" w:space="0"/>
              <w:right w:val="nil"/>
            </w:tcBorders>
            <w:noWrap w:val="0"/>
            <w:vAlign w:val="top"/>
          </w:tcPr>
          <w:p>
            <w:pPr>
              <w:pStyle w:val="3"/>
              <w:ind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Name</w:t>
            </w:r>
          </w:p>
        </w:tc>
        <w:tc>
          <w:tcPr>
            <w:tcW w:w="2195" w:type="dxa"/>
            <w:tcBorders>
              <w:top w:val="single" w:color="000000" w:sz="8" w:space="0"/>
              <w:left w:val="nil"/>
              <w:bottom w:val="single" w:color="000000" w:sz="8" w:space="0"/>
              <w:right w:val="nil"/>
            </w:tcBorders>
            <w:noWrap w:val="0"/>
            <w:vAlign w:val="top"/>
          </w:tcPr>
          <w:p>
            <w:pPr>
              <w:pStyle w:val="3"/>
              <w:ind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Number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891" w:type="dxa"/>
            <w:tcBorders>
              <w:left w:val="nil"/>
              <w:right w:val="nil"/>
            </w:tcBorders>
            <w:shd w:val="clear" w:color="auto" w:fill="C0C0C0"/>
            <w:noWrap w:val="0"/>
            <w:vAlign w:val="top"/>
          </w:tcPr>
          <w:p>
            <w:pPr>
              <w:ind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High Precision Sensor</w:t>
            </w:r>
          </w:p>
        </w:tc>
        <w:tc>
          <w:tcPr>
            <w:tcW w:w="2195" w:type="dxa"/>
            <w:tcBorders>
              <w:left w:val="nil"/>
              <w:right w:val="nil"/>
            </w:tcBorders>
            <w:shd w:val="clear" w:color="auto" w:fill="C0C0C0"/>
            <w:noWrap w:val="0"/>
            <w:vAlign w:val="top"/>
          </w:tcPr>
          <w:p>
            <w:pPr>
              <w:pStyle w:val="3"/>
              <w:ind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 set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891" w:type="dxa"/>
            <w:tcBorders>
              <w:bottom w:val="nil"/>
            </w:tcBorders>
            <w:noWrap w:val="0"/>
            <w:vAlign w:val="top"/>
          </w:tcPr>
          <w:p>
            <w:pPr>
              <w:ind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12V Waterproof Power Supply</w:t>
            </w:r>
          </w:p>
        </w:tc>
        <w:tc>
          <w:tcPr>
            <w:tcW w:w="2195" w:type="dxa"/>
            <w:tcBorders>
              <w:bottom w:val="nil"/>
            </w:tcBorders>
            <w:noWrap w:val="0"/>
            <w:vAlign w:val="top"/>
          </w:tcPr>
          <w:p>
            <w:pPr>
              <w:pStyle w:val="3"/>
              <w:ind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 set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891" w:type="dxa"/>
            <w:tcBorders>
              <w:top w:val="nil"/>
              <w:bottom w:val="nil"/>
            </w:tcBorders>
            <w:shd w:val="clear" w:color="auto" w:fill="BFBFBF"/>
            <w:noWrap w:val="0"/>
            <w:vAlign w:val="top"/>
          </w:tcPr>
          <w:p>
            <w:pPr>
              <w:ind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USB to 485 device</w:t>
            </w:r>
          </w:p>
        </w:tc>
        <w:tc>
          <w:tcPr>
            <w:tcW w:w="2195" w:type="dxa"/>
            <w:tcBorders>
              <w:top w:val="nil"/>
              <w:bottom w:val="nil"/>
            </w:tcBorders>
            <w:shd w:val="clear" w:color="auto" w:fill="BFBFBF"/>
            <w:noWrap w:val="0"/>
            <w:vAlign w:val="top"/>
          </w:tcPr>
          <w:p>
            <w:pPr>
              <w:pStyle w:val="3"/>
              <w:ind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 set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891" w:type="dxa"/>
            <w:tcBorders>
              <w:top w:val="nil"/>
              <w:bottom w:val="single" w:color="000000" w:sz="8" w:space="0"/>
            </w:tcBorders>
            <w:shd w:val="clear" w:color="auto" w:fill="BFBFBF"/>
            <w:noWrap w:val="0"/>
            <w:vAlign w:val="top"/>
          </w:tcPr>
          <w:p>
            <w:pPr>
              <w:ind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Warranty Card/Qualification Certificate</w:t>
            </w:r>
          </w:p>
        </w:tc>
        <w:tc>
          <w:tcPr>
            <w:tcW w:w="2195" w:type="dxa"/>
            <w:tcBorders>
              <w:top w:val="nil"/>
              <w:bottom w:val="single" w:color="000000" w:sz="8" w:space="0"/>
            </w:tcBorders>
            <w:shd w:val="clear" w:color="auto" w:fill="BFBFBF"/>
            <w:noWrap w:val="0"/>
            <w:vAlign w:val="top"/>
          </w:tcPr>
          <w:p>
            <w:pPr>
              <w:pStyle w:val="3"/>
              <w:ind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 set</w:t>
            </w:r>
          </w:p>
        </w:tc>
      </w:tr>
    </w:tbl>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sz w:val="30"/>
          <w:szCs w:val="30"/>
          <w:lang w:val="en-US" w:eastAsia="zh-CN"/>
        </w:rPr>
      </w:pPr>
    </w:p>
    <w:p>
      <w:pPr>
        <w:rPr>
          <w:rFonts w:hint="default" w:ascii="Arial" w:hAnsi="Arial" w:eastAsia="微软雅黑" w:cs="Arial"/>
          <w:b w:val="0"/>
          <w:bCs w:val="0"/>
          <w:sz w:val="30"/>
          <w:szCs w:val="30"/>
          <w:lang w:val="en-US" w:eastAsia="zh-CN"/>
        </w:rPr>
      </w:pPr>
    </w:p>
    <w:p>
      <w:pPr>
        <w:rPr>
          <w:rFonts w:hint="default" w:ascii="Arial" w:hAnsi="Arial" w:eastAsia="微软雅黑" w:cs="Arial"/>
          <w:b w:val="0"/>
          <w:bCs w:val="0"/>
          <w:sz w:val="30"/>
          <w:szCs w:val="30"/>
          <w:lang w:val="en-US" w:eastAsia="zh-CN"/>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 xml:space="preserve">2.2 Interface Description </w:t>
      </w:r>
    </w:p>
    <w:p>
      <w:pPr>
        <w:spacing w:after="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The power interface is wide voltage power supply input 12-24V can be. Analog products should pay attention to the positive and negative signal lines, and do not connect the positive and negative current/voltage signal lines.</w:t>
      </w: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de-AT" w:eastAsia="zh-CN"/>
          <w14:textFill>
            <w14:solidFill>
              <w14:schemeClr w14:val="tx1">
                <w14:lumMod w14:val="95000"/>
                <w14:lumOff w14:val="5000"/>
              </w14:schemeClr>
            </w14:solidFill>
          </w14:textFill>
        </w:rPr>
        <w:drawing>
          <wp:anchor distT="0" distB="0" distL="114300" distR="114300" simplePos="0" relativeHeight="251659264" behindDoc="1" locked="0" layoutInCell="1" allowOverlap="1">
            <wp:simplePos x="0" y="0"/>
            <wp:positionH relativeFrom="column">
              <wp:posOffset>741680</wp:posOffset>
            </wp:positionH>
            <wp:positionV relativeFrom="paragraph">
              <wp:posOffset>271780</wp:posOffset>
            </wp:positionV>
            <wp:extent cx="2153285" cy="2407920"/>
            <wp:effectExtent l="0" t="0" r="18415" b="11430"/>
            <wp:wrapTight wrapText="bothSides">
              <wp:wrapPolygon>
                <wp:start x="0" y="0"/>
                <wp:lineTo x="0" y="21361"/>
                <wp:lineTo x="21403" y="21361"/>
                <wp:lineTo x="21403" y="0"/>
                <wp:lineTo x="0" y="0"/>
              </wp:wrapPolygon>
            </wp:wrapTight>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1"/>
                    <pic:cNvPicPr>
                      <a:picLocks noChangeAspect="1"/>
                    </pic:cNvPicPr>
                  </pic:nvPicPr>
                  <pic:blipFill>
                    <a:blip r:embed="rId6"/>
                    <a:stretch>
                      <a:fillRect/>
                    </a:stretch>
                  </pic:blipFill>
                  <pic:spPr>
                    <a:xfrm>
                      <a:off x="0" y="0"/>
                      <a:ext cx="2153285" cy="2407920"/>
                    </a:xfrm>
                    <a:prstGeom prst="rect">
                      <a:avLst/>
                    </a:prstGeom>
                    <a:noFill/>
                    <a:ln>
                      <a:noFill/>
                    </a:ln>
                  </pic:spPr>
                </pic:pic>
              </a:graphicData>
            </a:graphic>
          </wp:anchor>
        </w:drawing>
      </w: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tbl>
      <w:tblPr>
        <w:tblStyle w:val="7"/>
        <w:tblpPr w:leftFromText="180" w:rightFromText="180" w:vertAnchor="text" w:horzAnchor="page" w:tblpX="2246" w:tblpY="1196"/>
        <w:tblOverlap w:val="never"/>
        <w:tblW w:w="5855"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38"/>
        <w:gridCol w:w="1275"/>
        <w:gridCol w:w="2642"/>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938"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c>
          <w:tcPr>
            <w:tcW w:w="1275"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Line</w:t>
            </w:r>
          </w:p>
        </w:tc>
        <w:tc>
          <w:tcPr>
            <w:tcW w:w="26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Description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938" w:type="dxa"/>
            <w:vMerge w:val="restart"/>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Power</w:t>
            </w:r>
          </w:p>
        </w:tc>
        <w:tc>
          <w:tcPr>
            <w:tcW w:w="1275"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Brown</w:t>
            </w:r>
          </w:p>
        </w:tc>
        <w:tc>
          <w:tcPr>
            <w:tcW w:w="26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Cathode(12-24VDC)</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938" w:type="dxa"/>
            <w:vMerge w:val="continu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c>
          <w:tcPr>
            <w:tcW w:w="1275"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Black</w:t>
            </w:r>
          </w:p>
        </w:tc>
        <w:tc>
          <w:tcPr>
            <w:tcW w:w="26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Negative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938" w:type="dxa"/>
            <w:vMerge w:val="restart"/>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Communication</w:t>
            </w:r>
          </w:p>
        </w:tc>
        <w:tc>
          <w:tcPr>
            <w:tcW w:w="1275"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Yellow</w:t>
            </w:r>
          </w:p>
        </w:tc>
        <w:tc>
          <w:tcPr>
            <w:tcW w:w="26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485-A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38" w:type="dxa"/>
            <w:vMerge w:val="continu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c>
          <w:tcPr>
            <w:tcW w:w="1275"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Blue</w:t>
            </w:r>
          </w:p>
        </w:tc>
        <w:tc>
          <w:tcPr>
            <w:tcW w:w="26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485-B</w:t>
            </w:r>
          </w:p>
        </w:tc>
      </w:tr>
    </w:tbl>
    <w:p>
      <w:pPr>
        <w:spacing w:after="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spacing w:after="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spacing w:after="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spacing w:after="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spacing w:after="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spacing w:after="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Notes: Please be careful not to mistake the wiring sequence, the wrong wiring will lead to equ</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ipment burnout.</w:t>
      </w:r>
    </w:p>
    <w:p>
      <w:pPr>
        <w:ind w:firstLine="240" w:firstLineChars="1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The factory defaults to provide 0.6m long wire, customers can extend the wire or sequential wiring as needed.</w:t>
      </w:r>
    </w:p>
    <w:p>
      <w:pPr>
        <w:ind w:firstLine="240" w:firstLineChars="100"/>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Note that there is no yellow line in the possible sequence in some factory batches. At this time, the gray line replaces the yellow line equally.</w:t>
      </w:r>
    </w:p>
    <w:p>
      <w:pPr>
        <w:ind w:firstLine="480" w:firstLineChars="2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2.3 Surface Survey Method</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Choose the appropriate measuring location, avoid stones, ensure that the steel needle will not touch hard objects, according to the required measuring depth, throw away the surface soil, maintain the original tightness of the soil below, grasp the sensor vertically inserted into the soil, insertion can not sway left and right, a small range of measurement points suggested that the average value be measured many times.</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2.4 Buried Survey Method</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When a pit with diameter &gt; 20 cm is excavated vertically, the sensor steel needle is inserted horizontally into the wall of the pit at a given depth, and the pit is landfilled tightly. After stabilizing for a period of time, it can be measured and recorded continuously for several days, months or even longer.</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2.5 Notes</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1. All steel needles must be inserted into the soil when measuring.</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2. Avoid intense sunlight directly irradiating the sensor and causing excessive temperature. Attention should be paid to lightning protection in field use.</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3. Don't bend the steel needle violently, pull the sensor lead-out wire forcefully, and don't hit or hit the sensor violently.</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4. Sensor protection level IP68 can soak the whole sensor in water.</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5. Because of the existence of radio frequency electromagnetic radiation in the air, it is not suitable to be electrified for a long time in the air.</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00000" w:themeColor="text1"/>
          <w:sz w:val="36"/>
          <w:szCs w:val="36"/>
          <w:lang w:eastAsia="zh-CN"/>
          <w14:textFill>
            <w14:solidFill>
              <w14:schemeClr w14:val="tx1"/>
            </w14:solidFill>
          </w14:textFill>
        </w:rPr>
      </w:pPr>
      <w:r>
        <w:rPr>
          <w:rFonts w:hint="default" w:ascii="Arial" w:hAnsi="Arial" w:eastAsia="微软雅黑" w:cs="Arial"/>
          <w:b w:val="0"/>
          <w:bCs w:val="0"/>
          <w:color w:val="000000" w:themeColor="text1"/>
          <w:sz w:val="36"/>
          <w:szCs w:val="36"/>
          <w:lang w:eastAsia="zh-CN"/>
          <w14:textFill>
            <w14:solidFill>
              <w14:schemeClr w14:val="tx1"/>
            </w14:solidFill>
          </w14:textFill>
        </w:rPr>
        <w:t>Chapter 3 Installation and Use of Configuration Software</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Our company provides a complete set of "sensor monitoring software", which can easily use computers to read sensor parameters, while flexibly modifying the device ID and address of the sensor.</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3.1 Sensor Access to Computer</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After connecting the sensor to 485 via USB and providing power, you can see the correct COM port in the computer ("My Computer - Attribute - Device Manager - Port").</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drawing>
          <wp:inline distT="0" distB="0" distL="114300" distR="114300">
            <wp:extent cx="3380740" cy="2101850"/>
            <wp:effectExtent l="0" t="0" r="1016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380740" cy="2101850"/>
                    </a:xfrm>
                    <a:prstGeom prst="rect">
                      <a:avLst/>
                    </a:prstGeom>
                    <a:noFill/>
                    <a:ln>
                      <a:noFill/>
                    </a:ln>
                  </pic:spPr>
                </pic:pic>
              </a:graphicData>
            </a:graphic>
          </wp:inline>
        </w:drawing>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As shown in the figure above, your serial number is COM10 at this time. Please remember this serial number. You need to fill in this serial number in the sensor monitoring software.</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If no COM port is found in the device manager, it means that you have not inserted USB to 485 or installed the driver correctly. Please contact the technician for help.</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3.2 Application of Sensor Monitoring Software</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The configuration interface is shown in the figure. Firstly, the serial number is obtained and the correct serial port is selected according to the method in Chapter 3.1. Then, all devices and baud rates on the current 485 bus can be detected automatically by clicking on the current baud rate and address automatically. Note that there is only one sensor on the 485 bus when using software for automatic acquisition.</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drawing>
          <wp:inline distT="0" distB="0" distL="114300" distR="114300">
            <wp:extent cx="3477260" cy="2665095"/>
            <wp:effectExtent l="0" t="0" r="889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3477260" cy="2665095"/>
                    </a:xfrm>
                    <a:prstGeom prst="rect">
                      <a:avLst/>
                    </a:prstGeom>
                    <a:noFill/>
                    <a:ln>
                      <a:noFill/>
                    </a:ln>
                  </pic:spPr>
                </pic:pic>
              </a:graphicData>
            </a:graphic>
          </wp:inline>
        </w:drawing>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Then the sensor data information can be acquired in real time by clicking on the connection device.</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If your equipment is a gas concentration sensor, please select "gas concentration sensor" at the sensor type, formaldehyde sensor choose "formaldehyde transmitter", analog transmitter choose "analog quantity transmitter module", atmospheric pressure sensor choose "atmospheric pressure sensor", and illumination sensor choose "illumination 20". W ", oxygen sensor choose"oxygen transmitter", other sensors choose the default"no other sensor".</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3.3 Modify baud rate and device ID</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In the case of disconnecting the device, click on the device baud rate and setting address in the communication settings to complete the relevant settings. Please note that after setting, please restart the device, and then "automatically get the current baud rate and address" can find that the address and baud rate have changed to the address and baud rate you need.</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If you need to use the Modbus instruction to modify the baud rate and address, you can see the appendix "How to use the Modbus instruction to modify the baud rate and address".</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00000" w:themeColor="text1"/>
          <w:sz w:val="36"/>
          <w:szCs w:val="36"/>
          <w:lang w:eastAsia="zh-CN"/>
          <w14:textFill>
            <w14:solidFill>
              <w14:schemeClr w14:val="tx1"/>
            </w14:solidFill>
          </w14:textFill>
        </w:rPr>
      </w:pPr>
      <w:r>
        <w:rPr>
          <w:rFonts w:hint="default" w:ascii="Arial" w:hAnsi="Arial" w:eastAsia="微软雅黑" w:cs="Arial"/>
          <w:b w:val="0"/>
          <w:bCs w:val="0"/>
          <w:color w:val="000000" w:themeColor="text1"/>
          <w:sz w:val="36"/>
          <w:szCs w:val="36"/>
          <w:lang w:eastAsia="zh-CN"/>
          <w14:textFill>
            <w14:solidFill>
              <w14:schemeClr w14:val="tx1"/>
            </w14:solidFill>
          </w14:textFill>
        </w:rPr>
        <w:t>Chapter 4 Communication Protocol</w:t>
      </w:r>
    </w:p>
    <w:p>
      <w:pPr>
        <w:rPr>
          <w:rFonts w:hint="default" w:ascii="Arial" w:hAnsi="Arial" w:eastAsia="微软雅黑" w:cs="Arial"/>
          <w:b w:val="0"/>
          <w:bCs w:val="0"/>
          <w:sz w:val="30"/>
          <w:szCs w:val="30"/>
          <w:lang w:val="en-US" w:eastAsia="zh-CN"/>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4.1 Basic Communication Parameters</w:t>
      </w:r>
    </w:p>
    <w:tbl>
      <w:tblPr>
        <w:tblStyle w:val="7"/>
        <w:tblpPr w:leftFromText="180" w:rightFromText="180" w:vertAnchor="text" w:horzAnchor="page" w:tblpX="1776" w:tblpY="306"/>
        <w:tblOverlap w:val="never"/>
        <w:tblW w:w="6667" w:type="dxa"/>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7"/>
        <w:gridCol w:w="5250"/>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single" w:color="000000" w:sz="4" w:space="0"/>
              <w:bottom w:val="single" w:color="000000" w:sz="4" w:space="0"/>
            </w:tcBorders>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parameter</w:t>
            </w:r>
          </w:p>
        </w:tc>
        <w:tc>
          <w:tcPr>
            <w:tcW w:w="5250" w:type="dxa"/>
            <w:tcBorders>
              <w:top w:val="single" w:color="000000" w:sz="4" w:space="0"/>
              <w:bottom w:val="single" w:color="000000" w:sz="4" w:space="0"/>
            </w:tcBorders>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content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single" w:color="000000" w:sz="4" w:space="0"/>
              <w:bottom w:val="nil"/>
            </w:tcBorders>
            <w:shd w:val="clear" w:color="auto" w:fill="BEBEB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Code</w:t>
            </w:r>
          </w:p>
        </w:tc>
        <w:tc>
          <w:tcPr>
            <w:tcW w:w="5250" w:type="dxa"/>
            <w:tcBorders>
              <w:top w:val="single" w:color="000000" w:sz="4" w:space="0"/>
              <w:bottom w:val="nil"/>
            </w:tcBorders>
            <w:shd w:val="clear" w:color="auto" w:fill="BEBEB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8-bit binary</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nil"/>
              <w:bottom w:val="nil"/>
            </w:tcBorders>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Data bits</w:t>
            </w:r>
          </w:p>
        </w:tc>
        <w:tc>
          <w:tcPr>
            <w:tcW w:w="5250" w:type="dxa"/>
            <w:tcBorders>
              <w:top w:val="nil"/>
              <w:bottom w:val="nil"/>
            </w:tcBorders>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8 place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nil"/>
              <w:bottom w:val="nil"/>
            </w:tcBorders>
            <w:shd w:val="clear" w:color="auto" w:fill="BEBEB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Parity bit</w:t>
            </w:r>
          </w:p>
        </w:tc>
        <w:tc>
          <w:tcPr>
            <w:tcW w:w="5250" w:type="dxa"/>
            <w:tcBorders>
              <w:top w:val="nil"/>
              <w:bottom w:val="nil"/>
            </w:tcBorders>
            <w:shd w:val="clear" w:color="auto" w:fill="BEBEB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nothing</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nil"/>
              <w:bottom w:val="nil"/>
            </w:tcBorders>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Stop bit</w:t>
            </w:r>
          </w:p>
        </w:tc>
        <w:tc>
          <w:tcPr>
            <w:tcW w:w="5250" w:type="dxa"/>
            <w:tcBorders>
              <w:top w:val="nil"/>
              <w:bottom w:val="nil"/>
            </w:tcBorders>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1 place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nil"/>
              <w:bottom w:val="nil"/>
            </w:tcBorders>
            <w:shd w:val="clear" w:color="auto" w:fill="BEBEB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Error Check</w:t>
            </w:r>
          </w:p>
        </w:tc>
        <w:tc>
          <w:tcPr>
            <w:tcW w:w="5250" w:type="dxa"/>
            <w:tcBorders>
              <w:top w:val="nil"/>
              <w:bottom w:val="nil"/>
            </w:tcBorders>
            <w:shd w:val="clear" w:color="auto" w:fill="BEBEBE"/>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CRC (Redundant Cyclic Code)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nil"/>
            </w:tcBorders>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baud rate</w:t>
            </w:r>
          </w:p>
        </w:tc>
        <w:tc>
          <w:tcPr>
            <w:tcW w:w="5250" w:type="dxa"/>
            <w:tcBorders>
              <w:top w:val="nil"/>
            </w:tcBorders>
            <w:shd w:val="clear" w:color="auto" w:fill="FFFFFF"/>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2400 bps/4800 bps/9600 BPS can be set, default is 9600 BPS</w:t>
            </w:r>
          </w:p>
        </w:tc>
      </w:tr>
    </w:tbl>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sz w:val="30"/>
          <w:szCs w:val="30"/>
          <w:lang w:val="en-US" w:eastAsia="zh-CN"/>
        </w:rPr>
      </w:pPr>
    </w:p>
    <w:p>
      <w:pPr>
        <w:rPr>
          <w:rFonts w:hint="default" w:ascii="Arial" w:hAnsi="Arial" w:eastAsia="微软雅黑" w:cs="Arial"/>
          <w:b w:val="0"/>
          <w:bCs w:val="0"/>
          <w:sz w:val="30"/>
          <w:szCs w:val="30"/>
          <w:lang w:val="en-US" w:eastAsia="zh-CN"/>
        </w:rPr>
      </w:pPr>
    </w:p>
    <w:p>
      <w:pPr>
        <w:rPr>
          <w:rFonts w:hint="default" w:ascii="Arial" w:hAnsi="Arial" w:eastAsia="微软雅黑" w:cs="Arial"/>
          <w:b w:val="0"/>
          <w:bCs w:val="0"/>
          <w:sz w:val="30"/>
          <w:szCs w:val="30"/>
          <w:lang w:val="en-US" w:eastAsia="zh-CN"/>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4.2 Data frame format definition</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Modbus-RTU protocol is adopted in the following format:</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Initial structure &gt;= 4 bytes of time</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Address code = 1 byte</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Function code = 1 byte</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Data area = N bytes</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Error Check = 16 Bit CRC Code</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End structure &gt;= 4 bytes of time</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Address code: The address of the transmitter is unique in the inquiry network (factory default 0x01).</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Function code: The instruction function prompt issued by the host computer, this transmitter only uses function code 0x03 (read register data).</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Data area: The data area is the specific call area. Note that the high bytes of 16bits data are in front of each other.</w:t>
      </w:r>
    </w:p>
    <w:p>
      <w:pPr>
        <w:ind w:firstLine="240" w:firstLineChars="10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CRC Code: Two-byte Check Code</w:t>
      </w:r>
    </w:p>
    <w:p>
      <w:pPr>
        <w:pStyle w:val="5"/>
        <w:spacing w:after="0" w:line="320" w:lineRule="exact"/>
        <w:ind w:firstLine="498"/>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Question frame</w:t>
      </w:r>
    </w:p>
    <w:tbl>
      <w:tblPr>
        <w:tblStyle w:val="7"/>
        <w:tblW w:w="8620"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7"/>
        <w:gridCol w:w="1088"/>
        <w:gridCol w:w="1063"/>
        <w:gridCol w:w="1260"/>
        <w:gridCol w:w="2489"/>
        <w:gridCol w:w="1903"/>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exact"/>
        </w:trPr>
        <w:tc>
          <w:tcPr>
            <w:tcW w:w="817"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Address Code</w:t>
            </w:r>
          </w:p>
        </w:tc>
        <w:tc>
          <w:tcPr>
            <w:tcW w:w="1088"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Function Code</w:t>
            </w:r>
          </w:p>
        </w:tc>
        <w:tc>
          <w:tcPr>
            <w:tcW w:w="1063"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Register Start Address</w:t>
            </w:r>
          </w:p>
        </w:tc>
        <w:tc>
          <w:tcPr>
            <w:tcW w:w="1260"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Register Length</w:t>
            </w:r>
          </w:p>
        </w:tc>
        <w:tc>
          <w:tcPr>
            <w:tcW w:w="2489"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Check Code Low Bit</w:t>
            </w:r>
          </w:p>
        </w:tc>
        <w:tc>
          <w:tcPr>
            <w:tcW w:w="1903" w:type="dxa"/>
            <w:noWrap w:val="0"/>
            <w:vAlign w:val="top"/>
          </w:tcPr>
          <w:p>
            <w:pPr>
              <w:pStyle w:val="5"/>
              <w:spacing w:after="0" w:line="320" w:lineRule="exact"/>
              <w:ind w:left="0" w:leftChars="0" w:firstLine="0" w:firstLineChars="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Check Code High Bit</w:t>
            </w:r>
          </w:p>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817"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088"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063"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2</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260"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2</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2489"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903"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r>
    </w:tbl>
    <w:p>
      <w:pPr>
        <w:pStyle w:val="5"/>
        <w:spacing w:after="0" w:line="320" w:lineRule="exact"/>
        <w:ind w:left="0" w:leftChars="0" w:firstLine="0" w:firstLineChars="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pStyle w:val="5"/>
        <w:spacing w:after="0" w:line="320" w:lineRule="exact"/>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Response frame</w:t>
      </w:r>
    </w:p>
    <w:tbl>
      <w:tblPr>
        <w:tblStyle w:val="7"/>
        <w:tblW w:w="8694"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7"/>
        <w:gridCol w:w="1088"/>
        <w:gridCol w:w="1980"/>
        <w:gridCol w:w="1586"/>
        <w:gridCol w:w="1277"/>
        <w:gridCol w:w="1946"/>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Ex>
        <w:trPr>
          <w:trHeight w:val="780" w:hRule="exact"/>
        </w:trPr>
        <w:tc>
          <w:tcPr>
            <w:tcW w:w="817"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Address Code</w:t>
            </w:r>
          </w:p>
        </w:tc>
        <w:tc>
          <w:tcPr>
            <w:tcW w:w="1088"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Function Code</w:t>
            </w:r>
          </w:p>
        </w:tc>
        <w:tc>
          <w:tcPr>
            <w:tcW w:w="1980"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Numbe</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 xml:space="preserve">r </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of valid bytes</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Address</w:t>
            </w:r>
          </w:p>
        </w:tc>
        <w:tc>
          <w:tcPr>
            <w:tcW w:w="1586"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Data Zone 1</w:t>
            </w:r>
          </w:p>
        </w:tc>
        <w:tc>
          <w:tcPr>
            <w:tcW w:w="1277"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Data Zone 1</w:t>
            </w:r>
          </w:p>
        </w:tc>
        <w:tc>
          <w:tcPr>
            <w:tcW w:w="1946" w:type="dxa"/>
            <w:noWrap w:val="0"/>
            <w:vAlign w:val="top"/>
          </w:tcPr>
          <w:p>
            <w:pPr>
              <w:pStyle w:val="8"/>
              <w:spacing w:before="9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Data Zone 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817"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088"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1</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980"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1</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586"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2</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277"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2</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946" w:type="dxa"/>
            <w:noWrap w:val="0"/>
            <w:vAlign w:val="top"/>
          </w:tcPr>
          <w:p>
            <w:pPr>
              <w:pStyle w:val="8"/>
              <w:spacing w:before="89"/>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2</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byte</w:t>
            </w:r>
          </w:p>
        </w:tc>
      </w:tr>
    </w:tbl>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4.3 Register Address</w:t>
      </w:r>
    </w:p>
    <w:tbl>
      <w:tblPr>
        <w:tblStyle w:val="7"/>
        <w:tblpPr w:leftFromText="180" w:rightFromText="180" w:vertAnchor="text" w:horzAnchor="page" w:tblpX="1951" w:tblpY="246"/>
        <w:tblOverlap w:val="never"/>
        <w:tblW w:w="7996"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6"/>
        <w:gridCol w:w="1568"/>
        <w:gridCol w:w="3742"/>
        <w:gridCol w:w="146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Register address</w:t>
            </w:r>
          </w:p>
        </w:tc>
        <w:tc>
          <w:tcPr>
            <w:tcW w:w="1568"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PLC configuration address</w:t>
            </w:r>
          </w:p>
        </w:tc>
        <w:tc>
          <w:tcPr>
            <w:tcW w:w="37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 xml:space="preserve">Content </w:t>
            </w:r>
          </w:p>
        </w:tc>
        <w:tc>
          <w:tcPr>
            <w:tcW w:w="1460"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operating</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001</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 xml:space="preserve">E </w:t>
            </w: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H</w:t>
            </w:r>
          </w:p>
        </w:tc>
        <w:tc>
          <w:tcPr>
            <w:tcW w:w="1568" w:type="dxa"/>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4001</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F</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40021</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w:t>
            </w:r>
          </w:p>
        </w:tc>
        <w:tc>
          <w:tcPr>
            <w:tcW w:w="37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Nitrogen content (mg/kg)</w:t>
            </w:r>
          </w:p>
        </w:tc>
        <w:tc>
          <w:tcPr>
            <w:tcW w:w="1460"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read-only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001F H</w:t>
            </w:r>
          </w:p>
        </w:tc>
        <w:tc>
          <w:tcPr>
            <w:tcW w:w="1568"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40020（40022）</w:t>
            </w:r>
          </w:p>
        </w:tc>
        <w:tc>
          <w:tcPr>
            <w:tcW w:w="37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Phosphorus content (mg/kg)</w:t>
            </w:r>
          </w:p>
        </w:tc>
        <w:tc>
          <w:tcPr>
            <w:tcW w:w="1460"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read-only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0020 H</w:t>
            </w:r>
          </w:p>
        </w:tc>
        <w:tc>
          <w:tcPr>
            <w:tcW w:w="1568"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40021（40023）</w:t>
            </w:r>
          </w:p>
        </w:tc>
        <w:tc>
          <w:tcPr>
            <w:tcW w:w="37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Potassium content (mg/kg)</w:t>
            </w:r>
          </w:p>
        </w:tc>
        <w:tc>
          <w:tcPr>
            <w:tcW w:w="1460"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read-only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0100</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H</w:t>
            </w:r>
          </w:p>
        </w:tc>
        <w:tc>
          <w:tcPr>
            <w:tcW w:w="1568"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40101</w:t>
            </w:r>
          </w:p>
        </w:tc>
        <w:tc>
          <w:tcPr>
            <w:tcW w:w="37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Device Address (0-252)</w:t>
            </w:r>
          </w:p>
        </w:tc>
        <w:tc>
          <w:tcPr>
            <w:tcW w:w="1460"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Read and writ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0101</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H</w:t>
            </w:r>
          </w:p>
        </w:tc>
        <w:tc>
          <w:tcPr>
            <w:tcW w:w="1568"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40102</w:t>
            </w:r>
          </w:p>
        </w:tc>
        <w:tc>
          <w:tcPr>
            <w:tcW w:w="3742"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Baud rate (2400/4800/9600)</w:t>
            </w:r>
          </w:p>
        </w:tc>
        <w:tc>
          <w:tcPr>
            <w:tcW w:w="1460"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Read and write</w:t>
            </w:r>
          </w:p>
        </w:tc>
      </w:tr>
    </w:tbl>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sz w:val="30"/>
          <w:szCs w:val="30"/>
          <w:lang w:val="en-US" w:eastAsia="zh-CN"/>
        </w:rPr>
      </w:pPr>
      <w:r>
        <w:rPr>
          <w:rFonts w:hint="default" w:ascii="Arial" w:hAnsi="Arial" w:eastAsia="微软雅黑" w:cs="Arial"/>
          <w:b w:val="0"/>
          <w:bCs w:val="0"/>
          <w:sz w:val="30"/>
          <w:szCs w:val="30"/>
          <w:lang w:val="en-US" w:eastAsia="zh-CN"/>
        </w:rPr>
        <w:t>4.4 Communication protocol examples and explanations</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pStyle w:val="2"/>
        <w:numPr>
          <w:ilvl w:val="0"/>
          <w:numId w:val="0"/>
        </w:numPr>
        <w:spacing w:before="20" w:after="20"/>
        <w:ind w:left="420" w:leftChars="0" w:hanging="420"/>
        <w:rPr>
          <w:rFonts w:hint="default" w:ascii="Arial" w:hAnsi="Arial" w:eastAsia="微软雅黑" w:cs="Arial"/>
          <w:b w:val="0"/>
          <w:bCs w:val="0"/>
          <w:color w:val="0D0D0D" w:themeColor="text1" w:themeTint="F2"/>
          <w:sz w:val="28"/>
          <w:szCs w:val="28"/>
          <w:lang w:val="en-US" w:eastAsia="zh-CN"/>
          <w14:textFill>
            <w14:solidFill>
              <w14:schemeClr w14:val="tx1">
                <w14:lumMod w14:val="95000"/>
                <w14:lumOff w14:val="5000"/>
              </w14:schemeClr>
            </w14:solidFill>
          </w14:textFill>
        </w:rPr>
      </w:pPr>
      <w:r>
        <w:rPr>
          <w:rFonts w:hint="default" w:ascii="Arial" w:hAnsi="Arial" w:eastAsia="微软雅黑" w:cs="Arial"/>
          <w:b w:val="0"/>
          <w:bCs w:val="0"/>
          <w:kern w:val="2"/>
          <w:sz w:val="28"/>
          <w:szCs w:val="28"/>
          <w:lang w:val="en-US" w:eastAsia="zh-CN" w:bidi="ar-SA"/>
        </w:rPr>
        <w:t xml:space="preserve">4.4.1 </w:t>
      </w:r>
      <w:r>
        <w:rPr>
          <w:rFonts w:hint="default" w:ascii="Arial" w:hAnsi="Arial" w:eastAsia="微软雅黑" w:cs="Arial"/>
          <w:b w:val="0"/>
          <w:bCs w:val="0"/>
          <w:sz w:val="28"/>
          <w:szCs w:val="28"/>
          <w:lang w:val="en-US" w:eastAsia="zh-CN"/>
        </w:rPr>
        <w:t xml:space="preserve">Reading </w:t>
      </w:r>
      <w:r>
        <w:rPr>
          <w:rFonts w:hint="default" w:ascii="Arial" w:hAnsi="Arial" w:eastAsia="微软雅黑" w:cs="Arial"/>
          <w:b w:val="0"/>
          <w:bCs w:val="0"/>
          <w:kern w:val="2"/>
          <w:sz w:val="28"/>
          <w:szCs w:val="28"/>
          <w:lang w:val="en-US" w:eastAsia="zh-CN" w:bidi="ar-SA"/>
        </w:rPr>
        <w:t>th</w:t>
      </w:r>
      <w:r>
        <w:rPr>
          <w:rFonts w:hint="default" w:ascii="Arial" w:hAnsi="Arial" w:eastAsia="微软雅黑" w:cs="Arial"/>
          <w:b w:val="0"/>
          <w:bCs w:val="0"/>
          <w:color w:val="0D0D0D" w:themeColor="text1" w:themeTint="F2"/>
          <w:sz w:val="28"/>
          <w:szCs w:val="28"/>
          <w:lang w:val="en-US" w:eastAsia="zh-CN"/>
          <w14:textFill>
            <w14:solidFill>
              <w14:schemeClr w14:val="tx1">
                <w14:lumMod w14:val="95000"/>
                <w14:lumOff w14:val="5000"/>
              </w14:schemeClr>
            </w14:solidFill>
          </w14:textFill>
        </w:rPr>
        <w:t>e Soil nitrogen, phosphorus and potassium value of device address 0x01</w:t>
      </w:r>
    </w:p>
    <w:p>
      <w:pPr>
        <w:pStyle w:val="3"/>
        <w:rPr>
          <w:rFonts w:hint="default" w:ascii="Arial" w:hAnsi="Arial" w:eastAsia="微软雅黑" w:cs="Arial"/>
          <w:lang w:val="en-US" w:eastAsia="zh-CN"/>
        </w:rPr>
      </w:pPr>
    </w:p>
    <w:p>
      <w:pPr>
        <w:pStyle w:val="5"/>
        <w:spacing w:after="0" w:line="320" w:lineRule="exact"/>
        <w:ind w:firstLine="498"/>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b/>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Question frame</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bl>
      <w:tblPr>
        <w:tblStyle w:val="7"/>
        <w:tblW w:w="7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91"/>
        <w:gridCol w:w="1072"/>
        <w:gridCol w:w="964"/>
        <w:gridCol w:w="1402"/>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Address Code</w:t>
            </w:r>
          </w:p>
        </w:tc>
        <w:tc>
          <w:tcPr>
            <w:tcW w:w="1091"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Function Code</w:t>
            </w:r>
          </w:p>
        </w:tc>
        <w:tc>
          <w:tcPr>
            <w:tcW w:w="1072"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Start Address</w:t>
            </w:r>
          </w:p>
        </w:tc>
        <w:tc>
          <w:tcPr>
            <w:tcW w:w="96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Data Length</w:t>
            </w:r>
          </w:p>
        </w:tc>
        <w:tc>
          <w:tcPr>
            <w:tcW w:w="1402"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Low Bit</w:t>
            </w:r>
          </w:p>
        </w:tc>
        <w:tc>
          <w:tcPr>
            <w:tcW w:w="2399" w:type="dxa"/>
            <w:noWrap w:val="0"/>
            <w:vAlign w:val="center"/>
          </w:tcPr>
          <w:p>
            <w:pPr>
              <w:pStyle w:val="5"/>
              <w:spacing w:after="0" w:line="320" w:lineRule="exact"/>
              <w:ind w:left="0" w:leftChars="0" w:firstLine="0" w:firstLineChars="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High Bit</w:t>
            </w:r>
          </w:p>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0x01</w:t>
            </w:r>
          </w:p>
        </w:tc>
        <w:tc>
          <w:tcPr>
            <w:tcW w:w="1091"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0x03</w:t>
            </w:r>
          </w:p>
        </w:tc>
        <w:tc>
          <w:tcPr>
            <w:tcW w:w="1072" w:type="dxa"/>
            <w:noWrap w:val="0"/>
            <w:vAlign w:val="center"/>
          </w:tcPr>
          <w:p>
            <w:pPr>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1E</w:t>
            </w:r>
          </w:p>
        </w:tc>
        <w:tc>
          <w:tcPr>
            <w:tcW w:w="964" w:type="dxa"/>
            <w:noWrap w:val="0"/>
            <w:vAlign w:val="center"/>
          </w:tcPr>
          <w:p>
            <w:pPr>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03</w:t>
            </w:r>
          </w:p>
        </w:tc>
        <w:tc>
          <w:tcPr>
            <w:tcW w:w="1402" w:type="dxa"/>
            <w:noWrap w:val="0"/>
            <w:vAlign w:val="center"/>
          </w:tcPr>
          <w:p>
            <w:pPr>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34</w:t>
            </w:r>
          </w:p>
        </w:tc>
        <w:tc>
          <w:tcPr>
            <w:tcW w:w="2399" w:type="dxa"/>
            <w:noWrap w:val="0"/>
            <w:vAlign w:val="center"/>
          </w:tcPr>
          <w:p>
            <w:pPr>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D</w:t>
            </w:r>
          </w:p>
        </w:tc>
      </w:tr>
    </w:tbl>
    <w:p>
      <w:pPr>
        <w:pStyle w:val="5"/>
        <w:spacing w:after="0" w:line="320" w:lineRule="exact"/>
        <w:ind w:left="0" w:leftChars="0"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pStyle w:val="5"/>
        <w:spacing w:after="0" w:line="320" w:lineRule="exact"/>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Response frame</w:t>
      </w:r>
    </w:p>
    <w:p>
      <w:pPr>
        <w:pStyle w:val="5"/>
        <w:spacing w:after="0" w:line="320" w:lineRule="exact"/>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tbl>
      <w:tblPr>
        <w:tblStyle w:val="7"/>
        <w:tblW w:w="11067" w:type="dxa"/>
        <w:tblInd w:w="-1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200"/>
        <w:gridCol w:w="1191"/>
        <w:gridCol w:w="1003"/>
        <w:gridCol w:w="2130"/>
        <w:gridCol w:w="1345"/>
        <w:gridCol w:w="1614"/>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012"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Address Code</w:t>
            </w:r>
          </w:p>
        </w:tc>
        <w:tc>
          <w:tcPr>
            <w:tcW w:w="1200"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Function Code</w:t>
            </w:r>
          </w:p>
        </w:tc>
        <w:tc>
          <w:tcPr>
            <w:tcW w:w="1191"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Number of effective</w:t>
            </w:r>
          </w:p>
        </w:tc>
        <w:tc>
          <w:tcPr>
            <w:tcW w:w="1003" w:type="dxa"/>
            <w:noWrap w:val="0"/>
            <w:vAlign w:val="center"/>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Nitrogen content</w:t>
            </w:r>
          </w:p>
        </w:tc>
        <w:tc>
          <w:tcPr>
            <w:tcW w:w="2130" w:type="dxa"/>
            <w:noWrap w:val="0"/>
            <w:vAlign w:val="center"/>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 xml:space="preserve">phosphorus content </w:t>
            </w:r>
          </w:p>
        </w:tc>
        <w:tc>
          <w:tcPr>
            <w:tcW w:w="1345" w:type="dxa"/>
            <w:noWrap w:val="0"/>
            <w:vAlign w:val="center"/>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Npotassium content</w:t>
            </w:r>
          </w:p>
        </w:tc>
        <w:tc>
          <w:tcPr>
            <w:tcW w:w="1614"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Low Bit</w:t>
            </w:r>
          </w:p>
        </w:tc>
        <w:tc>
          <w:tcPr>
            <w:tcW w:w="1572"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High Bit</w:t>
            </w: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12"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0x01</w:t>
            </w:r>
          </w:p>
        </w:tc>
        <w:tc>
          <w:tcPr>
            <w:tcW w:w="1200"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0x03</w:t>
            </w:r>
          </w:p>
        </w:tc>
        <w:tc>
          <w:tcPr>
            <w:tcW w:w="1191" w:type="dxa"/>
            <w:noWrap w:val="0"/>
            <w:vAlign w:val="top"/>
          </w:tcPr>
          <w:p>
            <w:pPr>
              <w:bidi w:val="0"/>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6</w:t>
            </w:r>
          </w:p>
        </w:tc>
        <w:tc>
          <w:tcPr>
            <w:tcW w:w="1003" w:type="dxa"/>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00</w:t>
            </w:r>
          </w:p>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20</w:t>
            </w:r>
          </w:p>
        </w:tc>
        <w:tc>
          <w:tcPr>
            <w:tcW w:w="2130" w:type="dxa"/>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00</w:t>
            </w:r>
          </w:p>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25</w:t>
            </w:r>
          </w:p>
        </w:tc>
        <w:tc>
          <w:tcPr>
            <w:tcW w:w="1345" w:type="dxa"/>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00</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30</w:t>
            </w:r>
          </w:p>
        </w:tc>
        <w:tc>
          <w:tcPr>
            <w:tcW w:w="1614" w:type="dxa"/>
            <w:noWrap w:val="0"/>
            <w:vAlign w:val="top"/>
          </w:tcPr>
          <w:p>
            <w:pPr>
              <w:bidi w:val="0"/>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5A</w:t>
            </w:r>
          </w:p>
        </w:tc>
        <w:tc>
          <w:tcPr>
            <w:tcW w:w="1572" w:type="dxa"/>
            <w:noWrap w:val="0"/>
            <w:vAlign w:val="top"/>
          </w:tcPr>
          <w:p>
            <w:pPr>
              <w:bidi w:val="0"/>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0x3</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D</w:t>
            </w:r>
          </w:p>
        </w:tc>
      </w:tr>
    </w:tbl>
    <w:p>
      <w:pPr>
        <w:bidi w:val="0"/>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Nitrogen, phosphorus and potassium content:</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0020H (hexadecimal) = 32=&gt; N = 32mg/kg</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0025H (hexadecimal) = 37=&gt; P = 37mg/kg</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0030H (hexadecimal) = 48=&gt; potassium = 48mg/kg</w:t>
      </w: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pStyle w:val="2"/>
        <w:numPr>
          <w:ilvl w:val="0"/>
          <w:numId w:val="0"/>
        </w:numPr>
        <w:spacing w:before="20" w:after="20"/>
        <w:ind w:left="420" w:leftChars="0" w:hanging="420"/>
        <w:rPr>
          <w:rFonts w:hint="default" w:ascii="Arial" w:hAnsi="Arial" w:eastAsia="微软雅黑" w:cs="Arial"/>
          <w:b w:val="0"/>
          <w:bCs w:val="0"/>
          <w:sz w:val="28"/>
          <w:szCs w:val="28"/>
          <w:lang w:val="en-US" w:eastAsia="zh-CN"/>
        </w:rPr>
      </w:pPr>
      <w:r>
        <w:rPr>
          <w:rFonts w:hint="default" w:ascii="Arial" w:hAnsi="Arial" w:eastAsia="微软雅黑" w:cs="Arial"/>
          <w:b w:val="0"/>
          <w:bCs w:val="0"/>
          <w:sz w:val="28"/>
          <w:szCs w:val="28"/>
          <w:lang w:val="en-US" w:eastAsia="zh-CN"/>
        </w:rPr>
        <w:t>4.4.2  Read the value of soil nitrogen at device address 0x01</w:t>
      </w:r>
    </w:p>
    <w:p>
      <w:pPr>
        <w:pStyle w:val="5"/>
        <w:spacing w:after="0" w:line="320" w:lineRule="exact"/>
        <w:ind w:firstLine="498"/>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b/>
      </w:r>
    </w:p>
    <w:p>
      <w:pPr>
        <w:pStyle w:val="5"/>
        <w:spacing w:after="0" w:line="320" w:lineRule="exact"/>
        <w:ind w:firstLine="498"/>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pStyle w:val="5"/>
        <w:spacing w:after="0" w:line="320" w:lineRule="exact"/>
        <w:ind w:firstLine="498"/>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Question frame</w:t>
      </w:r>
    </w:p>
    <w:tbl>
      <w:tblPr>
        <w:tblStyle w:val="7"/>
        <w:tblpPr w:leftFromText="180" w:rightFromText="180" w:vertAnchor="text" w:horzAnchor="page" w:tblpX="1857" w:tblpY="301"/>
        <w:tblOverlap w:val="never"/>
        <w:tblW w:w="7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91"/>
        <w:gridCol w:w="1072"/>
        <w:gridCol w:w="964"/>
        <w:gridCol w:w="1402"/>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Address Code</w:t>
            </w:r>
          </w:p>
        </w:tc>
        <w:tc>
          <w:tcPr>
            <w:tcW w:w="1091"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Function Code</w:t>
            </w:r>
          </w:p>
        </w:tc>
        <w:tc>
          <w:tcPr>
            <w:tcW w:w="1072"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Start Address</w:t>
            </w:r>
          </w:p>
        </w:tc>
        <w:tc>
          <w:tcPr>
            <w:tcW w:w="96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Data Length</w:t>
            </w:r>
          </w:p>
        </w:tc>
        <w:tc>
          <w:tcPr>
            <w:tcW w:w="1402"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Low Bit</w:t>
            </w:r>
          </w:p>
        </w:tc>
        <w:tc>
          <w:tcPr>
            <w:tcW w:w="2399" w:type="dxa"/>
            <w:noWrap w:val="0"/>
            <w:vAlign w:val="center"/>
          </w:tcPr>
          <w:p>
            <w:pPr>
              <w:pStyle w:val="5"/>
              <w:spacing w:after="0" w:line="320" w:lineRule="exact"/>
              <w:ind w:left="0" w:leftChars="0" w:firstLine="0" w:firstLineChars="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High Bit</w:t>
            </w:r>
          </w:p>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0x01</w:t>
            </w:r>
          </w:p>
        </w:tc>
        <w:tc>
          <w:tcPr>
            <w:tcW w:w="1091"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0x03</w:t>
            </w:r>
          </w:p>
        </w:tc>
        <w:tc>
          <w:tcPr>
            <w:tcW w:w="1072" w:type="dxa"/>
            <w:noWrap w:val="0"/>
            <w:vAlign w:val="center"/>
          </w:tcPr>
          <w:p>
            <w:pPr>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1E</w:t>
            </w:r>
          </w:p>
        </w:tc>
        <w:tc>
          <w:tcPr>
            <w:tcW w:w="96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0x00,0x01</w:t>
            </w:r>
          </w:p>
        </w:tc>
        <w:tc>
          <w:tcPr>
            <w:tcW w:w="1402" w:type="dxa"/>
            <w:noWrap w:val="0"/>
            <w:vAlign w:val="center"/>
          </w:tcPr>
          <w:p>
            <w:pPr>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B5</w:t>
            </w:r>
          </w:p>
        </w:tc>
        <w:tc>
          <w:tcPr>
            <w:tcW w:w="2399" w:type="dxa"/>
            <w:noWrap w:val="0"/>
            <w:vAlign w:val="center"/>
          </w:tcPr>
          <w:p>
            <w:pPr>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CC</w:t>
            </w:r>
          </w:p>
        </w:tc>
      </w:tr>
    </w:tbl>
    <w:p>
      <w:pPr>
        <w:pStyle w:val="5"/>
        <w:spacing w:after="0" w:line="320" w:lineRule="exact"/>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pStyle w:val="5"/>
        <w:spacing w:after="0" w:line="320" w:lineRule="exact"/>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pStyle w:val="5"/>
        <w:spacing w:after="0" w:line="320" w:lineRule="exact"/>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pStyle w:val="5"/>
        <w:spacing w:after="0" w:line="320" w:lineRule="exact"/>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Response frame</w:t>
      </w:r>
    </w:p>
    <w:tbl>
      <w:tblPr>
        <w:tblStyle w:val="7"/>
        <w:tblW w:w="79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71"/>
        <w:gridCol w:w="1115"/>
        <w:gridCol w:w="1151"/>
        <w:gridCol w:w="1163"/>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034"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Address Code</w:t>
            </w:r>
          </w:p>
        </w:tc>
        <w:tc>
          <w:tcPr>
            <w:tcW w:w="1071"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Function Code</w:t>
            </w:r>
          </w:p>
        </w:tc>
        <w:tc>
          <w:tcPr>
            <w:tcW w:w="1115"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Number of effective</w:t>
            </w:r>
          </w:p>
        </w:tc>
        <w:tc>
          <w:tcPr>
            <w:tcW w:w="1151"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nitrogen content</w:t>
            </w:r>
          </w:p>
        </w:tc>
        <w:tc>
          <w:tcPr>
            <w:tcW w:w="1163"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Low Bit</w:t>
            </w:r>
          </w:p>
        </w:tc>
        <w:tc>
          <w:tcPr>
            <w:tcW w:w="2375"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High Bit</w:t>
            </w: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34"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0x01</w:t>
            </w:r>
          </w:p>
        </w:tc>
        <w:tc>
          <w:tcPr>
            <w:tcW w:w="1071"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0x03</w:t>
            </w:r>
          </w:p>
        </w:tc>
        <w:tc>
          <w:tcPr>
            <w:tcW w:w="1115"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0x02</w:t>
            </w:r>
          </w:p>
        </w:tc>
        <w:tc>
          <w:tcPr>
            <w:tcW w:w="1151" w:type="dxa"/>
            <w:noWrap w:val="0"/>
            <w:vAlign w:val="top"/>
          </w:tcPr>
          <w:p>
            <w:pPr>
              <w:bidi w:val="0"/>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 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20</w:t>
            </w:r>
          </w:p>
        </w:tc>
        <w:tc>
          <w:tcPr>
            <w:tcW w:w="1163"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5A</w:t>
            </w:r>
          </w:p>
        </w:tc>
        <w:tc>
          <w:tcPr>
            <w:tcW w:w="2375" w:type="dxa"/>
            <w:noWrap w:val="0"/>
            <w:vAlign w:val="top"/>
          </w:tcPr>
          <w:p>
            <w:pPr>
              <w:bidi w:val="0"/>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0x3</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D</w:t>
            </w:r>
          </w:p>
        </w:tc>
      </w:tr>
    </w:tbl>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Nitrogen content: 0020H (hexadecimal) = 32=&gt; Nitrogen = 32mg/kg</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pStyle w:val="2"/>
        <w:numPr>
          <w:ilvl w:val="0"/>
          <w:numId w:val="0"/>
        </w:numPr>
        <w:spacing w:before="20" w:after="20"/>
        <w:ind w:left="420" w:leftChars="0" w:hanging="420"/>
        <w:rPr>
          <w:rFonts w:hint="default" w:ascii="Arial" w:hAnsi="Arial" w:eastAsia="微软雅黑" w:cs="Arial"/>
          <w:b w:val="0"/>
          <w:bCs w:val="0"/>
          <w:sz w:val="28"/>
          <w:szCs w:val="28"/>
          <w:lang w:val="en-US" w:eastAsia="zh-CN"/>
        </w:rPr>
      </w:pPr>
      <w:r>
        <w:rPr>
          <w:rFonts w:hint="default" w:ascii="Arial" w:hAnsi="Arial" w:eastAsia="微软雅黑" w:cs="Arial"/>
          <w:b w:val="0"/>
          <w:bCs w:val="0"/>
          <w:sz w:val="28"/>
          <w:szCs w:val="28"/>
          <w:lang w:val="en-US" w:eastAsia="zh-CN"/>
        </w:rPr>
        <w:t>4.4.3 Number of Soil Phosphorus at Device Address 0x01</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bl>
      <w:tblPr>
        <w:tblStyle w:val="7"/>
        <w:tblpPr w:leftFromText="180" w:rightFromText="180" w:vertAnchor="text" w:horzAnchor="page" w:tblpX="1898" w:tblpY="681"/>
        <w:tblOverlap w:val="never"/>
        <w:tblW w:w="7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91"/>
        <w:gridCol w:w="1072"/>
        <w:gridCol w:w="964"/>
        <w:gridCol w:w="1402"/>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Address Code</w:t>
            </w:r>
          </w:p>
        </w:tc>
        <w:tc>
          <w:tcPr>
            <w:tcW w:w="1091"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Function Code</w:t>
            </w:r>
          </w:p>
        </w:tc>
        <w:tc>
          <w:tcPr>
            <w:tcW w:w="1072"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Start Address</w:t>
            </w:r>
          </w:p>
        </w:tc>
        <w:tc>
          <w:tcPr>
            <w:tcW w:w="96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Data Length</w:t>
            </w:r>
          </w:p>
        </w:tc>
        <w:tc>
          <w:tcPr>
            <w:tcW w:w="1402"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Low Bit</w:t>
            </w:r>
          </w:p>
        </w:tc>
        <w:tc>
          <w:tcPr>
            <w:tcW w:w="2399" w:type="dxa"/>
            <w:noWrap w:val="0"/>
            <w:vAlign w:val="center"/>
          </w:tcPr>
          <w:p>
            <w:pPr>
              <w:pStyle w:val="5"/>
              <w:spacing w:after="0" w:line="320" w:lineRule="exact"/>
              <w:ind w:left="0" w:leftChars="0" w:firstLine="0" w:firstLineChars="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High Bit</w:t>
            </w:r>
          </w:p>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0x01</w:t>
            </w:r>
          </w:p>
        </w:tc>
        <w:tc>
          <w:tcPr>
            <w:tcW w:w="1091"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0x03</w:t>
            </w:r>
          </w:p>
        </w:tc>
        <w:tc>
          <w:tcPr>
            <w:tcW w:w="1072" w:type="dxa"/>
            <w:noWrap w:val="0"/>
            <w:vAlign w:val="center"/>
          </w:tcPr>
          <w:p>
            <w:pPr>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1F</w:t>
            </w:r>
          </w:p>
        </w:tc>
        <w:tc>
          <w:tcPr>
            <w:tcW w:w="96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0x00,0x01</w:t>
            </w:r>
          </w:p>
        </w:tc>
        <w:tc>
          <w:tcPr>
            <w:tcW w:w="1402" w:type="dxa"/>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pacing w:val="-1"/>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pacing w:val="-1"/>
                <w:sz w:val="24"/>
                <w:szCs w:val="24"/>
                <w:lang w:val="en-US" w:eastAsia="zh-CN"/>
                <w14:textFill>
                  <w14:solidFill>
                    <w14:schemeClr w14:val="tx1">
                      <w14:lumMod w14:val="95000"/>
                      <w14:lumOff w14:val="5000"/>
                    </w14:schemeClr>
                  </w14:solidFill>
                </w14:textFill>
              </w:rPr>
              <w:t>E4</w:t>
            </w:r>
          </w:p>
        </w:tc>
        <w:tc>
          <w:tcPr>
            <w:tcW w:w="2399" w:type="dxa"/>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0C</w:t>
            </w:r>
          </w:p>
        </w:tc>
      </w:tr>
    </w:tbl>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Question frame</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pStyle w:val="5"/>
        <w:spacing w:after="0" w:line="320" w:lineRule="exact"/>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pStyle w:val="5"/>
        <w:spacing w:after="0" w:line="320" w:lineRule="exact"/>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pStyle w:val="5"/>
        <w:spacing w:after="0" w:line="320" w:lineRule="exact"/>
        <w:ind w:left="0" w:leftChars="0"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Response frame</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bl>
      <w:tblPr>
        <w:tblStyle w:val="7"/>
        <w:tblW w:w="79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71"/>
        <w:gridCol w:w="1115"/>
        <w:gridCol w:w="1151"/>
        <w:gridCol w:w="1163"/>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034"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Address Code</w:t>
            </w:r>
          </w:p>
        </w:tc>
        <w:tc>
          <w:tcPr>
            <w:tcW w:w="1071"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Function Code</w:t>
            </w:r>
          </w:p>
        </w:tc>
        <w:tc>
          <w:tcPr>
            <w:tcW w:w="1115"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Number of effective</w:t>
            </w:r>
          </w:p>
        </w:tc>
        <w:tc>
          <w:tcPr>
            <w:tcW w:w="1151"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nitrogen content</w:t>
            </w:r>
          </w:p>
        </w:tc>
        <w:tc>
          <w:tcPr>
            <w:tcW w:w="1163"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Low Bit</w:t>
            </w:r>
          </w:p>
        </w:tc>
        <w:tc>
          <w:tcPr>
            <w:tcW w:w="2375"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High Bit</w:t>
            </w: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trPr>
        <w:tc>
          <w:tcPr>
            <w:tcW w:w="1034"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0x01</w:t>
            </w:r>
          </w:p>
        </w:tc>
        <w:tc>
          <w:tcPr>
            <w:tcW w:w="1071"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0x03</w:t>
            </w:r>
          </w:p>
        </w:tc>
        <w:tc>
          <w:tcPr>
            <w:tcW w:w="1115"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0x02</w:t>
            </w:r>
          </w:p>
        </w:tc>
        <w:tc>
          <w:tcPr>
            <w:tcW w:w="1151" w:type="dxa"/>
            <w:noWrap w:val="0"/>
            <w:vAlign w:val="top"/>
          </w:tcPr>
          <w:p>
            <w:pPr>
              <w:bidi w:val="0"/>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 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25</w:t>
            </w:r>
          </w:p>
        </w:tc>
        <w:tc>
          <w:tcPr>
            <w:tcW w:w="1163"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5A</w:t>
            </w:r>
          </w:p>
        </w:tc>
        <w:tc>
          <w:tcPr>
            <w:tcW w:w="2375" w:type="dxa"/>
            <w:noWrap w:val="0"/>
            <w:vAlign w:val="top"/>
          </w:tcPr>
          <w:p>
            <w:pPr>
              <w:bidi w:val="0"/>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0x3</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D</w:t>
            </w:r>
          </w:p>
        </w:tc>
      </w:tr>
    </w:tbl>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Phosphorus content: 0025H (hexadecimal) = 37=&gt; phosphorus = 37mg/kg</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pStyle w:val="2"/>
        <w:numPr>
          <w:ilvl w:val="0"/>
          <w:numId w:val="0"/>
        </w:numPr>
        <w:spacing w:before="20" w:after="20"/>
        <w:ind w:left="420" w:leftChars="0" w:hanging="420"/>
        <w:rPr>
          <w:rFonts w:hint="default" w:ascii="Arial" w:hAnsi="Arial" w:eastAsia="微软雅黑" w:cs="Arial"/>
          <w:b w:val="0"/>
          <w:bCs w:val="0"/>
          <w:sz w:val="28"/>
          <w:szCs w:val="28"/>
          <w:lang w:val="en-US" w:eastAsia="zh-CN"/>
        </w:rPr>
      </w:pPr>
      <w:r>
        <w:rPr>
          <w:rFonts w:hint="default" w:ascii="Arial" w:hAnsi="Arial" w:eastAsia="微软雅黑" w:cs="Arial"/>
          <w:b w:val="0"/>
          <w:bCs w:val="0"/>
          <w:sz w:val="28"/>
          <w:szCs w:val="28"/>
          <w:lang w:val="en-US" w:eastAsia="zh-CN"/>
        </w:rPr>
        <w:t>4.4.4 Number of Soil Potassium at Device Address 0x01</w:t>
      </w:r>
    </w:p>
    <w:p>
      <w:pPr>
        <w:pStyle w:val="5"/>
        <w:spacing w:after="0" w:line="320" w:lineRule="exact"/>
        <w:ind w:firstLine="498"/>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Question frame</w:t>
      </w:r>
    </w:p>
    <w:tbl>
      <w:tblPr>
        <w:tblStyle w:val="7"/>
        <w:tblpPr w:leftFromText="180" w:rightFromText="180" w:vertAnchor="text" w:horzAnchor="page" w:tblpX="1898" w:tblpY="681"/>
        <w:tblOverlap w:val="never"/>
        <w:tblW w:w="7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91"/>
        <w:gridCol w:w="1072"/>
        <w:gridCol w:w="964"/>
        <w:gridCol w:w="1402"/>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Address Code</w:t>
            </w:r>
          </w:p>
        </w:tc>
        <w:tc>
          <w:tcPr>
            <w:tcW w:w="1091"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Function Code</w:t>
            </w:r>
          </w:p>
        </w:tc>
        <w:tc>
          <w:tcPr>
            <w:tcW w:w="1072"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Start Address</w:t>
            </w:r>
          </w:p>
        </w:tc>
        <w:tc>
          <w:tcPr>
            <w:tcW w:w="96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Data Length</w:t>
            </w:r>
          </w:p>
        </w:tc>
        <w:tc>
          <w:tcPr>
            <w:tcW w:w="1402"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Low Bit</w:t>
            </w:r>
          </w:p>
        </w:tc>
        <w:tc>
          <w:tcPr>
            <w:tcW w:w="2399" w:type="dxa"/>
            <w:noWrap w:val="0"/>
            <w:vAlign w:val="center"/>
          </w:tcPr>
          <w:p>
            <w:pPr>
              <w:pStyle w:val="5"/>
              <w:spacing w:after="0" w:line="320" w:lineRule="exact"/>
              <w:ind w:left="0" w:leftChars="0" w:firstLine="0" w:firstLineChars="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High Bit</w:t>
            </w:r>
          </w:p>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0x01</w:t>
            </w:r>
          </w:p>
        </w:tc>
        <w:tc>
          <w:tcPr>
            <w:tcW w:w="1091" w:type="dxa"/>
            <w:noWrap w:val="0"/>
            <w:vAlign w:val="center"/>
          </w:tcPr>
          <w:p>
            <w:pPr>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0x03</w:t>
            </w:r>
          </w:p>
        </w:tc>
        <w:tc>
          <w:tcPr>
            <w:tcW w:w="1072" w:type="dxa"/>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 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20</w:t>
            </w:r>
          </w:p>
        </w:tc>
        <w:tc>
          <w:tcPr>
            <w:tcW w:w="964" w:type="dxa"/>
            <w:noWrap w:val="0"/>
            <w:vAlign w:val="top"/>
          </w:tcPr>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 0x0</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1</w:t>
            </w:r>
          </w:p>
        </w:tc>
        <w:tc>
          <w:tcPr>
            <w:tcW w:w="1402" w:type="dxa"/>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pacing w:val="-1"/>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pacing w:val="-1"/>
                <w:sz w:val="24"/>
                <w:szCs w:val="24"/>
                <w:lang w:val="en-US" w:eastAsia="zh-CN"/>
                <w14:textFill>
                  <w14:solidFill>
                    <w14:schemeClr w14:val="tx1">
                      <w14:lumMod w14:val="95000"/>
                      <w14:lumOff w14:val="5000"/>
                    </w14:schemeClr>
                  </w14:solidFill>
                </w14:textFill>
              </w:rPr>
              <w:t>85</w:t>
            </w:r>
          </w:p>
        </w:tc>
        <w:tc>
          <w:tcPr>
            <w:tcW w:w="2399" w:type="dxa"/>
            <w:noWrap w:val="0"/>
            <w:vAlign w:val="top"/>
          </w:tcPr>
          <w:p>
            <w:pP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C0</w:t>
            </w:r>
          </w:p>
        </w:tc>
      </w:tr>
    </w:tbl>
    <w:p>
      <w:pPr>
        <w:pStyle w:val="5"/>
        <w:spacing w:after="0" w:line="320" w:lineRule="exact"/>
        <w:ind w:left="0" w:leftChars="0" w:firstLine="0" w:firstLineChars="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pStyle w:val="5"/>
        <w:spacing w:after="0" w:line="320" w:lineRule="exact"/>
        <w:ind w:firstLine="462" w:firstLineChars="196"/>
        <w:rPr>
          <w:rFonts w:hint="default" w:ascii="Arial" w:hAnsi="Arial" w:eastAsia="微软雅黑" w:cs="Arial"/>
          <w:b w:val="0"/>
          <w:bCs w:val="0"/>
          <w:color w:val="0D0D0D" w:themeColor="text1" w:themeTint="F2"/>
          <w:spacing w:val="-2"/>
          <w:sz w:val="24"/>
          <w:szCs w:val="24"/>
          <w14:textFill>
            <w14:solidFill>
              <w14:schemeClr w14:val="tx1">
                <w14:lumMod w14:val="95000"/>
                <w14:lumOff w14:val="5000"/>
              </w14:schemeClr>
            </w14:solidFill>
          </w14:textFill>
        </w:rPr>
      </w:pPr>
    </w:p>
    <w:p>
      <w:pPr>
        <w:pStyle w:val="5"/>
        <w:spacing w:after="0" w:line="320" w:lineRule="exact"/>
        <w:ind w:left="0" w:leftChars="0"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pStyle w:val="5"/>
        <w:spacing w:after="0" w:line="320" w:lineRule="exact"/>
        <w:ind w:left="0" w:leftChars="0" w:firstLine="0" w:firstLineChars="0"/>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pStyle w:val="5"/>
        <w:spacing w:after="0" w:line="320" w:lineRule="exact"/>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Response frame</w:t>
      </w:r>
    </w:p>
    <w:tbl>
      <w:tblPr>
        <w:tblStyle w:val="7"/>
        <w:tblW w:w="79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71"/>
        <w:gridCol w:w="1115"/>
        <w:gridCol w:w="1306"/>
        <w:gridCol w:w="1008"/>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034"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Address Code</w:t>
            </w:r>
          </w:p>
        </w:tc>
        <w:tc>
          <w:tcPr>
            <w:tcW w:w="1071"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Function Code</w:t>
            </w:r>
          </w:p>
        </w:tc>
        <w:tc>
          <w:tcPr>
            <w:tcW w:w="1115"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Number of effective</w:t>
            </w:r>
          </w:p>
        </w:tc>
        <w:tc>
          <w:tcPr>
            <w:tcW w:w="1306"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Potassium content</w:t>
            </w:r>
          </w:p>
        </w:tc>
        <w:tc>
          <w:tcPr>
            <w:tcW w:w="1008"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Low Bit</w:t>
            </w:r>
          </w:p>
        </w:tc>
        <w:tc>
          <w:tcPr>
            <w:tcW w:w="2375" w:type="dxa"/>
            <w:noWrap w:val="0"/>
            <w:vAlign w:val="center"/>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Check Code High Bit</w:t>
            </w:r>
          </w:p>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34"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0x01</w:t>
            </w:r>
          </w:p>
        </w:tc>
        <w:tc>
          <w:tcPr>
            <w:tcW w:w="1071"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0x03</w:t>
            </w:r>
          </w:p>
        </w:tc>
        <w:tc>
          <w:tcPr>
            <w:tcW w:w="1115"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0x02</w:t>
            </w:r>
          </w:p>
        </w:tc>
        <w:tc>
          <w:tcPr>
            <w:tcW w:w="1306" w:type="dxa"/>
            <w:noWrap w:val="0"/>
            <w:vAlign w:val="top"/>
          </w:tcPr>
          <w:p>
            <w:pPr>
              <w:bidi w:val="0"/>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0x00 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30</w:t>
            </w:r>
          </w:p>
        </w:tc>
        <w:tc>
          <w:tcPr>
            <w:tcW w:w="1008" w:type="dxa"/>
            <w:noWrap w:val="0"/>
            <w:vAlign w:val="top"/>
          </w:tcPr>
          <w:p>
            <w:pPr>
              <w:bidi w:val="0"/>
              <w:jc w:val="left"/>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5A</w:t>
            </w:r>
          </w:p>
        </w:tc>
        <w:tc>
          <w:tcPr>
            <w:tcW w:w="2375" w:type="dxa"/>
            <w:noWrap w:val="0"/>
            <w:vAlign w:val="top"/>
          </w:tcPr>
          <w:p>
            <w:pPr>
              <w:bidi w:val="0"/>
              <w:jc w:val="left"/>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0x3</w:t>
            </w:r>
            <w:r>
              <w:rPr>
                <w:rFonts w:hint="default" w:ascii="Arial" w:hAnsi="Arial" w:eastAsia="微软雅黑" w:cs="Arial"/>
                <w:b w:val="0"/>
                <w:bCs w:val="0"/>
                <w:color w:val="0D0D0D" w:themeColor="text1" w:themeTint="F2"/>
                <w:sz w:val="24"/>
                <w:szCs w:val="24"/>
                <w:lang w:val="en-US" w:eastAsia="zh-CN"/>
                <w14:textFill>
                  <w14:solidFill>
                    <w14:schemeClr w14:val="tx1">
                      <w14:lumMod w14:val="95000"/>
                      <w14:lumOff w14:val="5000"/>
                    </w14:schemeClr>
                  </w14:solidFill>
                </w14:textFill>
              </w:rPr>
              <w:t>D</w:t>
            </w:r>
          </w:p>
        </w:tc>
      </w:tr>
    </w:tbl>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Potassium content: 0030H (hexadecimal) = 48=&gt; P = 48mg/kg</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rPr>
          <w:rFonts w:hint="default" w:ascii="Arial" w:hAnsi="Arial" w:eastAsia="微软雅黑" w:cs="Arial"/>
          <w:b w:val="0"/>
          <w:bCs w:val="0"/>
          <w:color w:val="000000" w:themeColor="text1"/>
          <w:sz w:val="36"/>
          <w:szCs w:val="36"/>
          <w14:textFill>
            <w14:solidFill>
              <w14:schemeClr w14:val="tx1"/>
            </w14:solidFill>
          </w14:textFill>
        </w:rPr>
      </w:pPr>
      <w:r>
        <w:rPr>
          <w:rFonts w:hint="default" w:ascii="Arial" w:hAnsi="Arial" w:eastAsia="微软雅黑" w:cs="Arial"/>
          <w:b w:val="0"/>
          <w:bCs w:val="0"/>
          <w:color w:val="000000" w:themeColor="text1"/>
          <w:sz w:val="36"/>
          <w:szCs w:val="36"/>
          <w14:textFill>
            <w14:solidFill>
              <w14:schemeClr w14:val="tx1"/>
            </w14:solidFill>
          </w14:textFill>
        </w:rPr>
        <w:t>Chapter 5 Appendix</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pStyle w:val="2"/>
        <w:numPr>
          <w:ilvl w:val="0"/>
          <w:numId w:val="0"/>
        </w:numPr>
        <w:spacing w:before="20" w:after="20"/>
        <w:ind w:left="420" w:leftChars="0" w:hanging="420"/>
        <w:rPr>
          <w:rFonts w:hint="default" w:ascii="Arial" w:hAnsi="Arial" w:eastAsia="微软雅黑" w:cs="Arial"/>
          <w:b w:val="0"/>
          <w:bCs w:val="0"/>
        </w:rPr>
      </w:pPr>
      <w:r>
        <w:rPr>
          <w:rFonts w:hint="default" w:ascii="Arial" w:hAnsi="Arial" w:eastAsia="微软雅黑" w:cs="Arial"/>
          <w:b w:val="0"/>
          <w:bCs w:val="0"/>
        </w:rPr>
        <w:t>5.1 Product Additional Instructions</w:t>
      </w:r>
    </w:p>
    <w:p>
      <w:pP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14:textFill>
            <w14:solidFill>
              <w14:schemeClr w14:val="tx1">
                <w14:lumMod w14:val="95000"/>
                <w14:lumOff w14:val="5000"/>
              </w14:schemeClr>
            </w14:solidFill>
          </w14:textFill>
        </w:rPr>
        <w:t>"</w:t>
      </w: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485 Equipment Field Wiring Manual": Describes 485 product wiring criteria, please check and follow the criteria, otherwise it may lead to communication instability and other situations.</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Revision of Temperature and Humidity Deviation of 485 Sensor: Describes how to confirm and adjust the temperature and humidity deviation when you feel that there is a deviation between temperature and humidity.</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"Modifying Baud Rate and Address of Equipment with modbus": Describes how to modify Baud Rate and Slave Station Number with MODBUS instruction if software is not used.</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How to use MCU for 485 communication: Describes how to use 51 MCU to read sensor information and popularize some basic knowledge.</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How to Compute CRC16: Describes how to calculate CRC16 in Modbus RTU protocol and the example C language program.</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"How to Use USB to 485 Auxiliary Debugging when Reading Sensor Communication is in Problem": Describes how to use Auxiliary Tools to solve and check when Communication is in Problem.</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How to Use and Set up the Product Alarm Function: Describes the problems of the product alarm function, how to use and how to connect.</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5.2 Quality Assurance and After-sales</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The quality assurance clause follows the after-sales clause of sensors of Weihai Jingxun Changto</w:t>
      </w:r>
      <w:bookmarkStart w:id="0" w:name="_GoBack"/>
      <w:bookmarkEnd w:id="0"/>
      <w:r>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t>ng Electronic Technology Co., Ltd. for two years for the main circuit of sensors, one year for gas-sensitive probes and three months for accessories (case/plug/cable, etc.).</w:t>
      </w: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default" w:ascii="Arial" w:hAnsi="Arial" w:eastAsia="微软雅黑" w:cs="Arial"/>
          <w:b w:val="0"/>
          <w:bCs w:val="0"/>
          <w:color w:val="0D0D0D" w:themeColor="text1" w:themeTint="F2"/>
          <w:sz w:val="24"/>
          <w:szCs w:val="24"/>
          <w:lang w:eastAsia="zh-CN"/>
          <w14:textFill>
            <w14:solidFill>
              <w14:schemeClr w14:val="tx1">
                <w14:lumMod w14:val="95000"/>
                <w14:lumOff w14:val="5000"/>
              </w14:schemeClr>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F0623"/>
    <w:multiLevelType w:val="multilevel"/>
    <w:tmpl w:val="5F5F0623"/>
    <w:lvl w:ilvl="0" w:tentative="0">
      <w:start w:val="1"/>
      <w:numFmt w:val="decimal"/>
      <w:suff w:val="space"/>
      <w:lvlText w:val="第%1章"/>
      <w:lvlJc w:val="left"/>
      <w:pPr>
        <w:ind w:left="432" w:hanging="432"/>
      </w:pPr>
    </w:lvl>
    <w:lvl w:ilvl="1" w:tentative="0">
      <w:start w:val="1"/>
      <w:numFmt w:val="decimal"/>
      <w:pStyle w:val="2"/>
      <w:suff w:val="space"/>
      <w:lvlText w:val="%1.%2"/>
      <w:lvlJc w:val="left"/>
      <w:pPr>
        <w:ind w:left="576" w:hanging="576"/>
      </w:pPr>
      <w:rPr>
        <w:rFonts w:hint="eastAsia" w:ascii="Times New Roman" w:hAnsi="Times New Roman" w:eastAsia="黑体"/>
        <w:b w:val="0"/>
        <w:bCs w:val="0"/>
        <w:i w:val="0"/>
        <w:iCs w:val="0"/>
        <w:caps w:val="0"/>
        <w:smallCaps w:val="0"/>
        <w:strike w:val="0"/>
        <w:dstrike w:val="0"/>
        <w:color w:val="auto"/>
        <w:spacing w:val="0"/>
        <w:w w:val="100"/>
        <w:kern w:val="0"/>
        <w:position w:val="0"/>
        <w:sz w:val="30"/>
        <w:u w:val="none"/>
        <w:shd w:val="clear" w:color="auto" w:fill="auto"/>
      </w:rPr>
    </w:lvl>
    <w:lvl w:ilvl="2" w:tentative="0">
      <w:start w:val="1"/>
      <w:numFmt w:val="decimal"/>
      <w:pStyle w:val="4"/>
      <w:suff w:val="space"/>
      <w:lvlText w:val="%1.%2.%3"/>
      <w:lvlJc w:val="left"/>
      <w:pPr>
        <w:ind w:left="720" w:hanging="720"/>
      </w:pPr>
      <w:rPr>
        <w:rFonts w:hint="eastAsia"/>
      </w:rPr>
    </w:lvl>
    <w:lvl w:ilvl="3" w:tentative="0">
      <w:start w:val="1"/>
      <w:numFmt w:val="decimal"/>
      <w:suff w:val="space"/>
      <w:lvlText w:val="%1.%2.%3.%4"/>
      <w:lvlJc w:val="left"/>
      <w:pPr>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B35D4"/>
    <w:rsid w:val="2A8F7CCB"/>
    <w:rsid w:val="2C1D301A"/>
    <w:rsid w:val="31A16C57"/>
    <w:rsid w:val="40FC5932"/>
    <w:rsid w:val="45DF4906"/>
    <w:rsid w:val="497B3007"/>
    <w:rsid w:val="53666E90"/>
    <w:rsid w:val="63315470"/>
    <w:rsid w:val="758A160F"/>
    <w:rsid w:val="7F725E36"/>
    <w:rsid w:val="7FB4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numPr>
        <w:ilvl w:val="1"/>
        <w:numId w:val="1"/>
      </w:numPr>
      <w:spacing w:before="120" w:after="120"/>
      <w:outlineLvl w:val="1"/>
    </w:pPr>
    <w:rPr>
      <w:rFonts w:eastAsia="黑体"/>
      <w:sz w:val="30"/>
    </w:rPr>
  </w:style>
  <w:style w:type="paragraph" w:styleId="4">
    <w:name w:val="heading 3"/>
    <w:basedOn w:val="1"/>
    <w:next w:val="1"/>
    <w:qFormat/>
    <w:uiPriority w:val="0"/>
    <w:pPr>
      <w:keepNext/>
      <w:keepLines/>
      <w:numPr>
        <w:ilvl w:val="2"/>
        <w:numId w:val="1"/>
      </w:numPr>
      <w:spacing w:before="120"/>
      <w:outlineLvl w:val="2"/>
    </w:pPr>
    <w:rPr>
      <w:rFonts w:eastAsia="黑体"/>
      <w:sz w:val="28"/>
    </w:rPr>
  </w:style>
  <w:style w:type="character" w:default="1" w:styleId="6">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First Indent"/>
    <w:basedOn w:val="1"/>
    <w:qFormat/>
    <w:uiPriority w:val="0"/>
    <w:pPr>
      <w:widowControl w:val="0"/>
      <w:ind w:firstLine="498" w:firstLineChars="200"/>
      <w:jc w:val="both"/>
    </w:pPr>
    <w:rPr>
      <w:rFonts w:ascii="Times New Roman" w:hAnsi="Times New Roman" w:eastAsia="宋体" w:cs="Times New Roman"/>
      <w:kern w:val="2"/>
      <w:sz w:val="24"/>
      <w:lang w:val="en-US" w:eastAsia="zh-CN" w:bidi="ar-SA"/>
    </w:rPr>
  </w:style>
  <w:style w:type="paragraph" w:styleId="5">
    <w:name w:val="Body Text"/>
    <w:basedOn w:val="1"/>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2019-07-11T05:58:00Z</dcterms:created>
  <dc:creator>Admin</dc:creator>
  <cp:lastModifiedBy>wee</cp:lastModifiedBy>
  <dcterms:modified xsi:type="dcterms:W3CDTF">2020-10-13T09:35:26Z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